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3C003C" w14:textId="7BA635A8" w:rsidR="00776DC5" w:rsidRPr="00776DC5" w:rsidRDefault="00776DC5" w:rsidP="00776DC5">
      <w:pPr>
        <w:spacing w:after="160" w:line="240" w:lineRule="auto"/>
        <w:jc w:val="both"/>
        <w:rPr>
          <w:rFonts w:ascii="Calibri" w:eastAsia="Calibri" w:hAnsi="Calibri" w:cs="Calibri"/>
          <w:i/>
          <w:iCs/>
          <w:sz w:val="22"/>
          <w:lang w:val="en-GB" w:eastAsia="sl-SI"/>
        </w:rPr>
      </w:pPr>
      <w:r w:rsidRPr="00776DC5">
        <w:rPr>
          <w:rFonts w:ascii="Calibri" w:eastAsia="Calibri" w:hAnsi="Calibri" w:cs="Calibri"/>
          <w:b/>
          <w:bCs/>
          <w:sz w:val="22"/>
          <w:lang w:val="en-GB" w:eastAsia="sl-SI"/>
        </w:rPr>
        <w:t>Project name:</w:t>
      </w:r>
      <w:r w:rsidR="00E8076F">
        <w:rPr>
          <w:rFonts w:ascii="Calibri" w:eastAsia="Calibri" w:hAnsi="Calibri" w:cs="Calibri"/>
          <w:b/>
          <w:bCs/>
          <w:sz w:val="22"/>
          <w:lang w:val="en-GB" w:eastAsia="sl-SI"/>
        </w:rPr>
        <w:t xml:space="preserve"> </w:t>
      </w:r>
      <w:r w:rsidR="00E8076F" w:rsidRPr="00E8076F">
        <w:rPr>
          <w:rFonts w:ascii="Calibri" w:eastAsia="Calibri" w:hAnsi="Calibri" w:cs="Calibri"/>
          <w:sz w:val="22"/>
          <w:lang w:val="en-GB" w:eastAsia="sl-SI"/>
        </w:rPr>
        <w:t>GIGA Nuclear Magnetic Resonance</w:t>
      </w:r>
      <w:r w:rsidR="00E8076F" w:rsidRPr="00E8076F">
        <w:rPr>
          <w:rFonts w:ascii="Calibri" w:eastAsia="Calibri" w:hAnsi="Calibri" w:cs="Calibri"/>
          <w:b/>
          <w:bCs/>
          <w:sz w:val="22"/>
          <w:lang w:val="en-GB" w:eastAsia="sl-SI"/>
        </w:rPr>
        <w:t xml:space="preserve"> </w:t>
      </w:r>
      <w:r w:rsidRPr="00776DC5">
        <w:rPr>
          <w:rFonts w:ascii="Calibri" w:eastAsia="Calibri" w:hAnsi="Calibri" w:cs="Calibri"/>
          <w:sz w:val="22"/>
          <w:lang w:val="en-GB" w:eastAsia="sl-SI"/>
        </w:rPr>
        <w:t>– GIGA NMR</w:t>
      </w:r>
      <w:r w:rsidRPr="00776DC5">
        <w:rPr>
          <w:rFonts w:eastAsia="Calibri" w:cs="Calibri"/>
          <w:i/>
          <w:sz w:val="18"/>
          <w:vertAlign w:val="superscript"/>
          <w:lang w:val="en-GB" w:eastAsia="sl-SI"/>
        </w:rPr>
        <w:footnoteReference w:id="1"/>
      </w:r>
    </w:p>
    <w:p w14:paraId="61E05F3D" w14:textId="2E5D0051" w:rsidR="00E158E1" w:rsidRDefault="000E62FD" w:rsidP="00BA73DA">
      <w:pPr>
        <w:spacing w:after="120" w:line="240" w:lineRule="auto"/>
        <w:jc w:val="center"/>
      </w:pPr>
      <w:r>
        <w:rPr>
          <w:b/>
          <w:sz w:val="22"/>
        </w:rPr>
        <w:t>APPENDIX 2</w:t>
      </w:r>
    </w:p>
    <w:p w14:paraId="76CFE2E5" w14:textId="53AA2398" w:rsidR="00AF0311" w:rsidRDefault="000E62FD" w:rsidP="00BA73DA">
      <w:pPr>
        <w:spacing w:after="120" w:line="240" w:lineRule="auto"/>
        <w:jc w:val="center"/>
        <w:rPr>
          <w:rFonts w:asciiTheme="majorHAnsi" w:hAnsiTheme="majorHAnsi" w:cstheme="majorHAnsi"/>
          <w:b/>
          <w:sz w:val="26"/>
          <w:szCs w:val="26"/>
        </w:rPr>
      </w:pPr>
      <w:r w:rsidRPr="003B47E7">
        <w:rPr>
          <w:rFonts w:asciiTheme="majorHAnsi" w:hAnsiTheme="majorHAnsi" w:cstheme="majorHAnsi"/>
          <w:b/>
          <w:sz w:val="26"/>
          <w:szCs w:val="26"/>
        </w:rPr>
        <w:t>DECLARATION OF COMPLIANCE WITH THE CONTRACTING AUTHORITY'S MINIMUM TECHNICAL REQUIREMENTS</w:t>
      </w:r>
      <w:r w:rsidRPr="003B47E7">
        <w:rPr>
          <w:rFonts w:asciiTheme="majorHAnsi" w:hAnsiTheme="majorHAnsi" w:cstheme="majorHAnsi"/>
          <w:b/>
          <w:sz w:val="26"/>
          <w:szCs w:val="26"/>
        </w:rPr>
        <w:br/>
        <w:t>AND SPECIFICATIONS OF THE OFFERED EQUIPMENT</w:t>
      </w:r>
    </w:p>
    <w:p w14:paraId="2C3BB323" w14:textId="77777777" w:rsidR="00BA73DA" w:rsidRPr="00BA73DA" w:rsidRDefault="00BA73DA" w:rsidP="00BA73DA">
      <w:pPr>
        <w:spacing w:after="120" w:line="240" w:lineRule="auto"/>
        <w:jc w:val="center"/>
        <w:rPr>
          <w:rFonts w:asciiTheme="majorHAnsi" w:hAnsiTheme="majorHAnsi" w:cstheme="majorHAnsi"/>
          <w:b/>
          <w:sz w:val="26"/>
          <w:szCs w:val="26"/>
        </w:rPr>
      </w:pPr>
    </w:p>
    <w:tbl>
      <w:tblPr>
        <w:tblStyle w:val="Tabelamrea"/>
        <w:tblW w:w="12617" w:type="dxa"/>
        <w:jc w:val="center"/>
        <w:tblLayout w:type="fixed"/>
        <w:tblLook w:val="04A0" w:firstRow="1" w:lastRow="0" w:firstColumn="1" w:lastColumn="0" w:noHBand="0" w:noVBand="1"/>
      </w:tblPr>
      <w:tblGrid>
        <w:gridCol w:w="4262"/>
        <w:gridCol w:w="8355"/>
      </w:tblGrid>
      <w:tr w:rsidR="00E158E1" w:rsidRPr="00E8076F" w14:paraId="5A14FEB8" w14:textId="77777777" w:rsidTr="00AF0311">
        <w:trPr>
          <w:jc w:val="center"/>
        </w:trPr>
        <w:tc>
          <w:tcPr>
            <w:tcW w:w="4262" w:type="dxa"/>
            <w:shd w:val="clear" w:color="auto" w:fill="EDF2F7"/>
            <w:tcMar>
              <w:top w:w="85" w:type="dxa"/>
              <w:left w:w="95" w:type="dxa"/>
              <w:bottom w:w="85" w:type="dxa"/>
              <w:right w:w="95" w:type="dxa"/>
            </w:tcMar>
            <w:vAlign w:val="center"/>
          </w:tcPr>
          <w:p w14:paraId="15F4AFB6" w14:textId="77777777" w:rsidR="00E158E1" w:rsidRPr="00AF0311" w:rsidRDefault="000E62FD">
            <w:pPr>
              <w:rPr>
                <w:rFonts w:ascii="Calibri" w:hAnsi="Calibri" w:cs="Calibri"/>
                <w:sz w:val="22"/>
              </w:rPr>
            </w:pPr>
            <w:r w:rsidRPr="00AF0311">
              <w:rPr>
                <w:rFonts w:ascii="Calibri" w:eastAsia="Arial" w:hAnsi="Calibri" w:cs="Calibri"/>
                <w:b/>
                <w:sz w:val="22"/>
              </w:rPr>
              <w:t>Project name:</w:t>
            </w:r>
          </w:p>
        </w:tc>
        <w:tc>
          <w:tcPr>
            <w:tcW w:w="8355" w:type="dxa"/>
            <w:tcMar>
              <w:top w:w="85" w:type="dxa"/>
              <w:left w:w="95" w:type="dxa"/>
              <w:bottom w:w="85" w:type="dxa"/>
              <w:right w:w="95" w:type="dxa"/>
            </w:tcMar>
            <w:vAlign w:val="center"/>
          </w:tcPr>
          <w:p w14:paraId="670586E5" w14:textId="2B85992C" w:rsidR="00E158E1" w:rsidRPr="002418E7" w:rsidRDefault="002418E7">
            <w:pPr>
              <w:rPr>
                <w:rFonts w:ascii="Calibri" w:hAnsi="Calibri" w:cs="Calibri"/>
                <w:sz w:val="22"/>
              </w:rPr>
            </w:pPr>
            <w:r w:rsidRPr="002418E7">
              <w:rPr>
                <w:rFonts w:ascii="Calibri" w:eastAsia="Arial" w:hAnsi="Calibri" w:cs="Calibri"/>
                <w:sz w:val="22"/>
              </w:rPr>
              <w:t xml:space="preserve">GIGA Nuclear Magnetic Resonance </w:t>
            </w:r>
            <w:r w:rsidR="000E62FD" w:rsidRPr="002418E7">
              <w:rPr>
                <w:rFonts w:ascii="Calibri" w:eastAsia="Arial" w:hAnsi="Calibri" w:cs="Calibri"/>
                <w:sz w:val="22"/>
              </w:rPr>
              <w:t>- GIGA NMR</w:t>
            </w:r>
          </w:p>
        </w:tc>
      </w:tr>
      <w:tr w:rsidR="00E158E1" w:rsidRPr="00AF0311" w14:paraId="1EAD4EC0" w14:textId="77777777" w:rsidTr="00AF0311">
        <w:trPr>
          <w:jc w:val="center"/>
        </w:trPr>
        <w:tc>
          <w:tcPr>
            <w:tcW w:w="4262" w:type="dxa"/>
            <w:shd w:val="clear" w:color="auto" w:fill="EDF2F7"/>
            <w:tcMar>
              <w:top w:w="85" w:type="dxa"/>
              <w:left w:w="95" w:type="dxa"/>
              <w:bottom w:w="85" w:type="dxa"/>
              <w:right w:w="95" w:type="dxa"/>
            </w:tcMar>
            <w:vAlign w:val="center"/>
          </w:tcPr>
          <w:p w14:paraId="727CB886" w14:textId="77777777" w:rsidR="00E158E1" w:rsidRPr="00AF0311" w:rsidRDefault="000E62FD">
            <w:pPr>
              <w:rPr>
                <w:rFonts w:ascii="Calibri" w:hAnsi="Calibri" w:cs="Calibri"/>
                <w:sz w:val="22"/>
              </w:rPr>
            </w:pPr>
            <w:r w:rsidRPr="00AF0311">
              <w:rPr>
                <w:rFonts w:ascii="Calibri" w:eastAsia="Arial" w:hAnsi="Calibri" w:cs="Calibri"/>
                <w:b/>
                <w:sz w:val="22"/>
              </w:rPr>
              <w:t>Public procurement No.:</w:t>
            </w:r>
          </w:p>
        </w:tc>
        <w:tc>
          <w:tcPr>
            <w:tcW w:w="8355" w:type="dxa"/>
            <w:tcMar>
              <w:top w:w="85" w:type="dxa"/>
              <w:left w:w="95" w:type="dxa"/>
              <w:bottom w:w="85" w:type="dxa"/>
              <w:right w:w="95" w:type="dxa"/>
            </w:tcMar>
            <w:vAlign w:val="center"/>
          </w:tcPr>
          <w:p w14:paraId="35BFEB29" w14:textId="77777777" w:rsidR="00E158E1" w:rsidRPr="00AF0311" w:rsidRDefault="000E62FD">
            <w:pPr>
              <w:rPr>
                <w:rFonts w:ascii="Calibri" w:hAnsi="Calibri" w:cs="Calibri"/>
                <w:sz w:val="22"/>
              </w:rPr>
            </w:pPr>
            <w:r w:rsidRPr="00AF0311">
              <w:rPr>
                <w:rFonts w:ascii="Calibri" w:eastAsia="Arial" w:hAnsi="Calibri" w:cs="Calibri"/>
                <w:sz w:val="22"/>
              </w:rPr>
              <w:t>302/7-O-CATS/26</w:t>
            </w:r>
          </w:p>
        </w:tc>
      </w:tr>
      <w:tr w:rsidR="00E158E1" w:rsidRPr="00AF0311" w14:paraId="5F2047CB" w14:textId="77777777" w:rsidTr="00AF0311">
        <w:trPr>
          <w:jc w:val="center"/>
        </w:trPr>
        <w:tc>
          <w:tcPr>
            <w:tcW w:w="4262" w:type="dxa"/>
            <w:shd w:val="clear" w:color="auto" w:fill="EDF2F7"/>
            <w:tcMar>
              <w:top w:w="85" w:type="dxa"/>
              <w:left w:w="95" w:type="dxa"/>
              <w:bottom w:w="85" w:type="dxa"/>
              <w:right w:w="95" w:type="dxa"/>
            </w:tcMar>
            <w:vAlign w:val="center"/>
          </w:tcPr>
          <w:p w14:paraId="79B2E0D5" w14:textId="77777777" w:rsidR="00E158E1" w:rsidRPr="00AF0311" w:rsidRDefault="000E62FD">
            <w:pPr>
              <w:rPr>
                <w:rFonts w:ascii="Calibri" w:hAnsi="Calibri" w:cs="Calibri"/>
                <w:sz w:val="22"/>
              </w:rPr>
            </w:pPr>
            <w:r w:rsidRPr="00AF0311">
              <w:rPr>
                <w:rFonts w:ascii="Calibri" w:eastAsia="Arial" w:hAnsi="Calibri" w:cs="Calibri"/>
                <w:b/>
                <w:sz w:val="22"/>
              </w:rPr>
              <w:t>Subject of public procurement:</w:t>
            </w:r>
          </w:p>
        </w:tc>
        <w:tc>
          <w:tcPr>
            <w:tcW w:w="8355" w:type="dxa"/>
            <w:tcMar>
              <w:top w:w="85" w:type="dxa"/>
              <w:left w:w="95" w:type="dxa"/>
              <w:bottom w:w="85" w:type="dxa"/>
              <w:right w:w="95" w:type="dxa"/>
            </w:tcMar>
            <w:vAlign w:val="center"/>
          </w:tcPr>
          <w:p w14:paraId="5E683759" w14:textId="5B74FAEB" w:rsidR="00E158E1" w:rsidRPr="00AF0311" w:rsidRDefault="000E62FD">
            <w:pPr>
              <w:rPr>
                <w:rFonts w:ascii="Calibri" w:hAnsi="Calibri" w:cs="Calibri"/>
                <w:sz w:val="22"/>
              </w:rPr>
            </w:pPr>
            <w:r w:rsidRPr="00AF0311">
              <w:rPr>
                <w:rFonts w:ascii="Calibri" w:eastAsia="Arial" w:hAnsi="Calibri" w:cs="Calibri"/>
                <w:sz w:val="22"/>
              </w:rPr>
              <w:t xml:space="preserve">Purchase </w:t>
            </w:r>
            <w:r w:rsidR="00447FBF">
              <w:rPr>
                <w:rFonts w:ascii="Calibri" w:eastAsia="Arial" w:hAnsi="Calibri" w:cs="Calibri"/>
                <w:sz w:val="22"/>
              </w:rPr>
              <w:t xml:space="preserve">and delivery </w:t>
            </w:r>
            <w:r w:rsidRPr="00AF0311">
              <w:rPr>
                <w:rFonts w:ascii="Calibri" w:eastAsia="Arial" w:hAnsi="Calibri" w:cs="Calibri"/>
                <w:sz w:val="22"/>
              </w:rPr>
              <w:t>of the Equipment for the Center for Solid-State Analysis</w:t>
            </w:r>
          </w:p>
        </w:tc>
      </w:tr>
      <w:tr w:rsidR="00E158E1" w:rsidRPr="00AF0311" w14:paraId="64AC20FD" w14:textId="77777777" w:rsidTr="00AF0311">
        <w:trPr>
          <w:jc w:val="center"/>
        </w:trPr>
        <w:tc>
          <w:tcPr>
            <w:tcW w:w="4262" w:type="dxa"/>
            <w:shd w:val="clear" w:color="auto" w:fill="EDF2F7"/>
            <w:tcMar>
              <w:top w:w="85" w:type="dxa"/>
              <w:left w:w="95" w:type="dxa"/>
              <w:bottom w:w="85" w:type="dxa"/>
              <w:right w:w="95" w:type="dxa"/>
            </w:tcMar>
            <w:vAlign w:val="center"/>
          </w:tcPr>
          <w:p w14:paraId="746F1740" w14:textId="77777777" w:rsidR="00E158E1" w:rsidRPr="00AF0311" w:rsidRDefault="000E62FD">
            <w:pPr>
              <w:rPr>
                <w:rFonts w:ascii="Calibri" w:hAnsi="Calibri" w:cs="Calibri"/>
                <w:sz w:val="22"/>
              </w:rPr>
            </w:pPr>
            <w:r w:rsidRPr="00AF0311">
              <w:rPr>
                <w:rFonts w:ascii="Calibri" w:eastAsia="Arial" w:hAnsi="Calibri" w:cs="Calibri"/>
                <w:b/>
                <w:sz w:val="22"/>
              </w:rPr>
              <w:t>Lot:</w:t>
            </w:r>
          </w:p>
        </w:tc>
        <w:tc>
          <w:tcPr>
            <w:tcW w:w="8355" w:type="dxa"/>
            <w:tcMar>
              <w:top w:w="85" w:type="dxa"/>
              <w:left w:w="95" w:type="dxa"/>
              <w:bottom w:w="85" w:type="dxa"/>
              <w:right w:w="95" w:type="dxa"/>
            </w:tcMar>
            <w:vAlign w:val="center"/>
          </w:tcPr>
          <w:p w14:paraId="64DBF0A7" w14:textId="5F7B55AE" w:rsidR="00E158E1" w:rsidRPr="00AF0311" w:rsidRDefault="00FE53DC">
            <w:pPr>
              <w:rPr>
                <w:rFonts w:ascii="Calibri" w:hAnsi="Calibri" w:cs="Calibri"/>
                <w:sz w:val="22"/>
              </w:rPr>
            </w:pPr>
            <w:r w:rsidRPr="00AF0311">
              <w:rPr>
                <w:rFonts w:ascii="Calibri" w:eastAsia="Arial" w:hAnsi="Calibri" w:cs="Calibri"/>
                <w:sz w:val="22"/>
              </w:rPr>
              <w:t>Lot 1: High-resolution secondary ion mass spectrometry system (Orbitrap SIMS)</w:t>
            </w:r>
          </w:p>
        </w:tc>
      </w:tr>
      <w:tr w:rsidR="00E158E1" w:rsidRPr="00AF0311" w14:paraId="432A0ABF" w14:textId="77777777" w:rsidTr="00AF0311">
        <w:trPr>
          <w:jc w:val="center"/>
        </w:trPr>
        <w:tc>
          <w:tcPr>
            <w:tcW w:w="4262" w:type="dxa"/>
            <w:shd w:val="clear" w:color="auto" w:fill="EDF2F7"/>
            <w:tcMar>
              <w:top w:w="85" w:type="dxa"/>
              <w:left w:w="95" w:type="dxa"/>
              <w:bottom w:w="85" w:type="dxa"/>
              <w:right w:w="95" w:type="dxa"/>
            </w:tcMar>
            <w:vAlign w:val="center"/>
          </w:tcPr>
          <w:p w14:paraId="3A7A8073" w14:textId="018328F2" w:rsidR="00E158E1" w:rsidRPr="00AF0311" w:rsidRDefault="007C461B">
            <w:pPr>
              <w:rPr>
                <w:rFonts w:ascii="Calibri" w:hAnsi="Calibri" w:cs="Calibri"/>
                <w:sz w:val="22"/>
              </w:rPr>
            </w:pPr>
            <w:r w:rsidRPr="007C461B">
              <w:rPr>
                <w:rFonts w:ascii="Calibri" w:eastAsia="Arial" w:hAnsi="Calibri" w:cs="Calibri"/>
                <w:b/>
                <w:sz w:val="22"/>
              </w:rPr>
              <w:t xml:space="preserve">Tenderer’s </w:t>
            </w:r>
            <w:r w:rsidR="00620E34">
              <w:rPr>
                <w:rFonts w:ascii="Calibri" w:eastAsia="Arial" w:hAnsi="Calibri" w:cs="Calibri"/>
                <w:b/>
                <w:sz w:val="22"/>
              </w:rPr>
              <w:t>(b</w:t>
            </w:r>
            <w:r w:rsidR="00C64113">
              <w:rPr>
                <w:rFonts w:ascii="Calibri" w:eastAsia="Arial" w:hAnsi="Calibri" w:cs="Calibri"/>
                <w:b/>
                <w:sz w:val="22"/>
              </w:rPr>
              <w:t>idder</w:t>
            </w:r>
            <w:r w:rsidR="00C64113" w:rsidRPr="007C461B">
              <w:rPr>
                <w:rFonts w:ascii="Calibri" w:eastAsia="Arial" w:hAnsi="Calibri" w:cs="Calibri"/>
                <w:b/>
                <w:sz w:val="22"/>
              </w:rPr>
              <w:t>’s</w:t>
            </w:r>
            <w:r w:rsidR="00620E34">
              <w:rPr>
                <w:rFonts w:ascii="Calibri" w:eastAsia="Arial" w:hAnsi="Calibri" w:cs="Calibri"/>
                <w:b/>
                <w:sz w:val="22"/>
              </w:rPr>
              <w:t>)</w:t>
            </w:r>
            <w:r w:rsidR="00C64113" w:rsidRPr="007C461B">
              <w:rPr>
                <w:rFonts w:ascii="Calibri" w:eastAsia="Arial" w:hAnsi="Calibri" w:cs="Calibri"/>
                <w:b/>
                <w:sz w:val="22"/>
              </w:rPr>
              <w:t xml:space="preserve"> </w:t>
            </w:r>
            <w:r w:rsidRPr="007C461B">
              <w:rPr>
                <w:rFonts w:ascii="Calibri" w:eastAsia="Arial" w:hAnsi="Calibri" w:cs="Calibri"/>
                <w:b/>
                <w:sz w:val="22"/>
              </w:rPr>
              <w:t>name</w:t>
            </w:r>
            <w:r w:rsidR="000E62FD" w:rsidRPr="00AF0311">
              <w:rPr>
                <w:rFonts w:ascii="Calibri" w:eastAsia="Arial" w:hAnsi="Calibri" w:cs="Calibri"/>
                <w:b/>
                <w:sz w:val="22"/>
              </w:rPr>
              <w:t>:</w:t>
            </w:r>
          </w:p>
        </w:tc>
        <w:tc>
          <w:tcPr>
            <w:tcW w:w="8355" w:type="dxa"/>
            <w:tcMar>
              <w:top w:w="85" w:type="dxa"/>
              <w:left w:w="95" w:type="dxa"/>
              <w:bottom w:w="85" w:type="dxa"/>
              <w:right w:w="95" w:type="dxa"/>
            </w:tcMar>
            <w:vAlign w:val="center"/>
          </w:tcPr>
          <w:p w14:paraId="089E7CE5" w14:textId="77777777" w:rsidR="00E158E1" w:rsidRPr="00AF0311" w:rsidRDefault="000E62FD">
            <w:pPr>
              <w:rPr>
                <w:rFonts w:ascii="Calibri" w:hAnsi="Calibri" w:cs="Calibri"/>
                <w:sz w:val="22"/>
              </w:rPr>
            </w:pPr>
            <w:r w:rsidRPr="00AF0311">
              <w:rPr>
                <w:rFonts w:ascii="Calibri" w:eastAsia="Arial" w:hAnsi="Calibri" w:cs="Calibri"/>
                <w:sz w:val="22"/>
              </w:rPr>
              <w:t xml:space="preserve"> </w:t>
            </w:r>
          </w:p>
        </w:tc>
      </w:tr>
      <w:tr w:rsidR="00E158E1" w:rsidRPr="00AF0311" w14:paraId="3F6966EC" w14:textId="77777777" w:rsidTr="00AF0311">
        <w:trPr>
          <w:jc w:val="center"/>
        </w:trPr>
        <w:tc>
          <w:tcPr>
            <w:tcW w:w="4262" w:type="dxa"/>
            <w:shd w:val="clear" w:color="auto" w:fill="EDF2F7"/>
            <w:tcMar>
              <w:top w:w="85" w:type="dxa"/>
              <w:left w:w="95" w:type="dxa"/>
              <w:bottom w:w="85" w:type="dxa"/>
              <w:right w:w="95" w:type="dxa"/>
            </w:tcMar>
            <w:vAlign w:val="center"/>
          </w:tcPr>
          <w:p w14:paraId="3EEB2C03" w14:textId="259AB06B" w:rsidR="00E158E1" w:rsidRPr="00AF0311" w:rsidRDefault="007C461B">
            <w:pPr>
              <w:rPr>
                <w:rFonts w:ascii="Calibri" w:hAnsi="Calibri" w:cs="Calibri"/>
                <w:sz w:val="22"/>
              </w:rPr>
            </w:pPr>
            <w:r w:rsidRPr="007C461B">
              <w:rPr>
                <w:rFonts w:eastAsia="Times New Roman" w:cs="Times New Roman"/>
                <w:b/>
                <w:bCs/>
                <w:szCs w:val="24"/>
                <w:lang w:val="en-GB"/>
              </w:rPr>
              <w:t>Tenderer’s</w:t>
            </w:r>
            <w:r w:rsidR="000E62FD" w:rsidRPr="00AF0311">
              <w:rPr>
                <w:rFonts w:ascii="Calibri" w:eastAsia="Arial" w:hAnsi="Calibri" w:cs="Calibri"/>
                <w:b/>
                <w:sz w:val="22"/>
              </w:rPr>
              <w:t xml:space="preserve"> </w:t>
            </w:r>
            <w:r w:rsidR="00620E34">
              <w:rPr>
                <w:rFonts w:ascii="Calibri" w:eastAsia="Arial" w:hAnsi="Calibri" w:cs="Calibri"/>
                <w:b/>
                <w:sz w:val="22"/>
              </w:rPr>
              <w:t>(</w:t>
            </w:r>
            <w:proofErr w:type="gramStart"/>
            <w:r w:rsidR="00620E34" w:rsidRPr="00620E34">
              <w:rPr>
                <w:rFonts w:ascii="Calibri" w:eastAsia="Arial" w:hAnsi="Calibri" w:cs="Calibri"/>
                <w:b/>
                <w:sz w:val="22"/>
              </w:rPr>
              <w:t>bidder’s</w:t>
            </w:r>
            <w:r w:rsidR="00620E34">
              <w:rPr>
                <w:rFonts w:ascii="Calibri" w:eastAsia="Arial" w:hAnsi="Calibri" w:cs="Calibri"/>
                <w:b/>
                <w:sz w:val="22"/>
              </w:rPr>
              <w:t xml:space="preserve">)  </w:t>
            </w:r>
            <w:r w:rsidR="000E62FD" w:rsidRPr="00AF0311">
              <w:rPr>
                <w:rFonts w:ascii="Calibri" w:eastAsia="Arial" w:hAnsi="Calibri" w:cs="Calibri"/>
                <w:b/>
                <w:sz w:val="22"/>
              </w:rPr>
              <w:t>address</w:t>
            </w:r>
            <w:proofErr w:type="gramEnd"/>
            <w:r w:rsidR="000E62FD" w:rsidRPr="00AF0311">
              <w:rPr>
                <w:rFonts w:ascii="Calibri" w:eastAsia="Arial" w:hAnsi="Calibri" w:cs="Calibri"/>
                <w:b/>
                <w:sz w:val="22"/>
              </w:rPr>
              <w:t>:</w:t>
            </w:r>
          </w:p>
        </w:tc>
        <w:tc>
          <w:tcPr>
            <w:tcW w:w="8355" w:type="dxa"/>
            <w:tcMar>
              <w:top w:w="85" w:type="dxa"/>
              <w:left w:w="95" w:type="dxa"/>
              <w:bottom w:w="85" w:type="dxa"/>
              <w:right w:w="95" w:type="dxa"/>
            </w:tcMar>
            <w:vAlign w:val="center"/>
          </w:tcPr>
          <w:p w14:paraId="5F0434C6" w14:textId="77777777" w:rsidR="00E158E1" w:rsidRPr="00AF0311" w:rsidRDefault="000E62FD">
            <w:pPr>
              <w:rPr>
                <w:rFonts w:ascii="Calibri" w:hAnsi="Calibri" w:cs="Calibri"/>
                <w:sz w:val="22"/>
              </w:rPr>
            </w:pPr>
            <w:r w:rsidRPr="00AF0311">
              <w:rPr>
                <w:rFonts w:ascii="Calibri" w:eastAsia="Arial" w:hAnsi="Calibri" w:cs="Calibri"/>
                <w:sz w:val="22"/>
              </w:rPr>
              <w:t xml:space="preserve"> </w:t>
            </w:r>
          </w:p>
        </w:tc>
      </w:tr>
    </w:tbl>
    <w:p w14:paraId="499E4127" w14:textId="77777777" w:rsidR="00E158E1" w:rsidRPr="00AF0311" w:rsidRDefault="00E158E1">
      <w:pPr>
        <w:spacing w:after="120"/>
        <w:rPr>
          <w:rFonts w:ascii="Calibri" w:hAnsi="Calibri" w:cs="Calibri"/>
          <w:sz w:val="22"/>
        </w:rPr>
      </w:pPr>
    </w:p>
    <w:tbl>
      <w:tblPr>
        <w:tblStyle w:val="Tabelamrea"/>
        <w:tblW w:w="12641" w:type="dxa"/>
        <w:jc w:val="center"/>
        <w:tblLayout w:type="fixed"/>
        <w:tblLook w:val="04A0" w:firstRow="1" w:lastRow="0" w:firstColumn="1" w:lastColumn="0" w:noHBand="0" w:noVBand="1"/>
      </w:tblPr>
      <w:tblGrid>
        <w:gridCol w:w="8919"/>
        <w:gridCol w:w="1587"/>
        <w:gridCol w:w="2135"/>
      </w:tblGrid>
      <w:tr w:rsidR="008353EB" w:rsidRPr="00595B05" w14:paraId="40B3B9EB" w14:textId="77777777" w:rsidTr="008353EB">
        <w:trPr>
          <w:jc w:val="center"/>
        </w:trPr>
        <w:tc>
          <w:tcPr>
            <w:tcW w:w="8919" w:type="dxa"/>
            <w:tcMar>
              <w:top w:w="90" w:type="dxa"/>
              <w:left w:w="95" w:type="dxa"/>
              <w:bottom w:w="90" w:type="dxa"/>
              <w:right w:w="95" w:type="dxa"/>
            </w:tcMar>
            <w:vAlign w:val="center"/>
          </w:tcPr>
          <w:p w14:paraId="58C1B1AF" w14:textId="1AAE42E7" w:rsidR="008353EB" w:rsidRPr="00595B05" w:rsidRDefault="007422D0">
            <w:pPr>
              <w:rPr>
                <w:rFonts w:ascii="Calibri" w:eastAsia="Arial" w:hAnsi="Calibri" w:cs="Calibri"/>
                <w:b/>
                <w:bCs/>
                <w:sz w:val="22"/>
              </w:rPr>
            </w:pPr>
            <w:r w:rsidRPr="00380ED7">
              <w:rPr>
                <w:rFonts w:ascii="Calibri" w:hAnsi="Calibri" w:cs="Calibri"/>
                <w:b/>
                <w:bCs/>
                <w:sz w:val="22"/>
                <w:lang w:val="en-GB"/>
              </w:rPr>
              <w:t>Name and type of equipment offered:</w:t>
            </w:r>
          </w:p>
        </w:tc>
        <w:tc>
          <w:tcPr>
            <w:tcW w:w="1587" w:type="dxa"/>
            <w:shd w:val="clear" w:color="auto" w:fill="F3F5F7"/>
            <w:tcMar>
              <w:top w:w="90" w:type="dxa"/>
              <w:left w:w="95" w:type="dxa"/>
              <w:bottom w:w="90" w:type="dxa"/>
              <w:right w:w="95" w:type="dxa"/>
            </w:tcMar>
            <w:vAlign w:val="center"/>
          </w:tcPr>
          <w:p w14:paraId="75F87538" w14:textId="77777777" w:rsidR="008353EB" w:rsidRPr="00595B05" w:rsidRDefault="00BA0959">
            <w:pPr>
              <w:jc w:val="center"/>
              <w:rPr>
                <w:rFonts w:ascii="Calibri" w:eastAsia="Arial" w:hAnsi="Calibri" w:cs="Calibri"/>
                <w:sz w:val="22"/>
              </w:rPr>
            </w:pPr>
            <w:r w:rsidRPr="00595B05">
              <w:rPr>
                <w:rFonts w:ascii="Calibri" w:eastAsia="Arial" w:hAnsi="Calibri" w:cs="Calibri"/>
                <w:sz w:val="22"/>
              </w:rPr>
              <w:t>Name:</w:t>
            </w:r>
          </w:p>
          <w:p w14:paraId="19CA6B81" w14:textId="6E6DD320" w:rsidR="00BA0959" w:rsidRPr="00595B05" w:rsidRDefault="00BA0959" w:rsidP="00BA0959">
            <w:pPr>
              <w:rPr>
                <w:rFonts w:ascii="Calibri" w:eastAsia="Arial" w:hAnsi="Calibri" w:cs="Calibri"/>
                <w:sz w:val="22"/>
              </w:rPr>
            </w:pPr>
          </w:p>
        </w:tc>
        <w:tc>
          <w:tcPr>
            <w:tcW w:w="2135" w:type="dxa"/>
            <w:shd w:val="clear" w:color="auto" w:fill="F3F5F7"/>
            <w:tcMar>
              <w:top w:w="90" w:type="dxa"/>
              <w:left w:w="95" w:type="dxa"/>
              <w:bottom w:w="90" w:type="dxa"/>
              <w:right w:w="95" w:type="dxa"/>
            </w:tcMar>
            <w:vAlign w:val="center"/>
          </w:tcPr>
          <w:p w14:paraId="10360488" w14:textId="0358891C" w:rsidR="00BA0959" w:rsidRPr="00595B05" w:rsidRDefault="00BA0959" w:rsidP="00BA0959">
            <w:pPr>
              <w:jc w:val="center"/>
              <w:rPr>
                <w:rFonts w:ascii="Calibri" w:eastAsia="Arial" w:hAnsi="Calibri" w:cs="Calibri"/>
                <w:sz w:val="22"/>
              </w:rPr>
            </w:pPr>
            <w:r w:rsidRPr="00595B05">
              <w:rPr>
                <w:rFonts w:ascii="Calibri" w:eastAsia="Arial" w:hAnsi="Calibri" w:cs="Calibri"/>
                <w:sz w:val="22"/>
              </w:rPr>
              <w:t>Type:</w:t>
            </w:r>
          </w:p>
          <w:p w14:paraId="058B010B" w14:textId="0394AC00" w:rsidR="00BA0959" w:rsidRPr="00595B05" w:rsidRDefault="00BA0959" w:rsidP="00BA0959">
            <w:pPr>
              <w:rPr>
                <w:rFonts w:ascii="Calibri" w:eastAsia="Arial" w:hAnsi="Calibri" w:cs="Calibri"/>
                <w:sz w:val="22"/>
              </w:rPr>
            </w:pPr>
          </w:p>
        </w:tc>
      </w:tr>
      <w:tr w:rsidR="00E158E1" w:rsidRPr="00595B05" w14:paraId="25579DF1" w14:textId="77777777" w:rsidTr="008353EB">
        <w:trPr>
          <w:jc w:val="center"/>
        </w:trPr>
        <w:tc>
          <w:tcPr>
            <w:tcW w:w="8919" w:type="dxa"/>
            <w:tcMar>
              <w:top w:w="90" w:type="dxa"/>
              <w:left w:w="95" w:type="dxa"/>
              <w:bottom w:w="90" w:type="dxa"/>
              <w:right w:w="95" w:type="dxa"/>
            </w:tcMar>
            <w:vAlign w:val="center"/>
          </w:tcPr>
          <w:p w14:paraId="573651B4" w14:textId="48F36B90" w:rsidR="00E158E1" w:rsidRPr="00595B05" w:rsidRDefault="000E62FD">
            <w:pPr>
              <w:rPr>
                <w:rFonts w:ascii="Calibri" w:hAnsi="Calibri" w:cs="Calibri"/>
                <w:sz w:val="22"/>
              </w:rPr>
            </w:pPr>
            <w:r w:rsidRPr="00595B05">
              <w:rPr>
                <w:rFonts w:ascii="Calibri" w:eastAsia="Arial" w:hAnsi="Calibri" w:cs="Calibri"/>
                <w:b/>
                <w:sz w:val="22"/>
              </w:rPr>
              <w:t xml:space="preserve">Is the </w:t>
            </w:r>
            <w:r w:rsidR="00832044" w:rsidRPr="00595B05">
              <w:rPr>
                <w:rFonts w:ascii="Calibri" w:eastAsia="Arial" w:hAnsi="Calibri" w:cs="Calibri"/>
                <w:b/>
                <w:sz w:val="22"/>
              </w:rPr>
              <w:t>provider</w:t>
            </w:r>
            <w:r w:rsidRPr="00595B05">
              <w:rPr>
                <w:rFonts w:ascii="Calibri" w:eastAsia="Arial" w:hAnsi="Calibri" w:cs="Calibri"/>
                <w:b/>
                <w:sz w:val="22"/>
              </w:rPr>
              <w:t xml:space="preserve"> the manufacturer of the offered equipment?</w:t>
            </w:r>
          </w:p>
        </w:tc>
        <w:tc>
          <w:tcPr>
            <w:tcW w:w="1587" w:type="dxa"/>
            <w:shd w:val="clear" w:color="auto" w:fill="F3F5F7"/>
            <w:tcMar>
              <w:top w:w="90" w:type="dxa"/>
              <w:left w:w="95" w:type="dxa"/>
              <w:bottom w:w="90" w:type="dxa"/>
              <w:right w:w="95" w:type="dxa"/>
            </w:tcMar>
            <w:vAlign w:val="center"/>
          </w:tcPr>
          <w:p w14:paraId="59E94CBE" w14:textId="14C2DA5F" w:rsidR="00E158E1" w:rsidRPr="00595B05" w:rsidRDefault="000E62FD">
            <w:pPr>
              <w:jc w:val="center"/>
              <w:rPr>
                <w:rFonts w:ascii="Calibri" w:hAnsi="Calibri" w:cs="Calibri"/>
                <w:sz w:val="22"/>
              </w:rPr>
            </w:pPr>
            <w:r w:rsidRPr="00595B05">
              <w:rPr>
                <w:rFonts w:ascii="Calibri" w:eastAsia="Arial" w:hAnsi="Calibri" w:cs="Calibri"/>
                <w:sz w:val="22"/>
              </w:rPr>
              <w:t xml:space="preserve">YES </w:t>
            </w:r>
            <w:r w:rsidR="00A350A3" w:rsidRPr="00595B05">
              <w:rPr>
                <w:rFonts w:ascii="Calibri" w:eastAsia="Arial" w:hAnsi="Calibri" w:cs="Calibri"/>
                <w:sz w:val="22"/>
              </w:rPr>
              <w:t xml:space="preserve"> </w:t>
            </w:r>
            <w:sdt>
              <w:sdtPr>
                <w:rPr>
                  <w:rFonts w:ascii="Calibri" w:eastAsia="Arial" w:hAnsi="Calibri" w:cs="Calibri"/>
                  <w:sz w:val="22"/>
                </w:rPr>
                <w:id w:val="-1567948745"/>
                <w14:checkbox>
                  <w14:checked w14:val="0"/>
                  <w14:checkedState w14:val="2612" w14:font="MS Gothic"/>
                  <w14:uncheckedState w14:val="2610" w14:font="MS Gothic"/>
                </w14:checkbox>
              </w:sdtPr>
              <w:sdtEndPr/>
              <w:sdtContent>
                <w:r w:rsidR="00A350A3" w:rsidRPr="00595B05">
                  <w:rPr>
                    <w:rFonts w:ascii="MS Gothic" w:eastAsia="MS Gothic" w:hAnsi="MS Gothic" w:cs="Calibri" w:hint="eastAsia"/>
                    <w:sz w:val="22"/>
                  </w:rPr>
                  <w:t>☐</w:t>
                </w:r>
              </w:sdtContent>
            </w:sdt>
          </w:p>
        </w:tc>
        <w:tc>
          <w:tcPr>
            <w:tcW w:w="2135" w:type="dxa"/>
            <w:shd w:val="clear" w:color="auto" w:fill="F3F5F7"/>
            <w:tcMar>
              <w:top w:w="90" w:type="dxa"/>
              <w:left w:w="95" w:type="dxa"/>
              <w:bottom w:w="90" w:type="dxa"/>
              <w:right w:w="95" w:type="dxa"/>
            </w:tcMar>
            <w:vAlign w:val="center"/>
          </w:tcPr>
          <w:p w14:paraId="6631F382" w14:textId="3B9BF1ED" w:rsidR="00E158E1" w:rsidRPr="00595B05" w:rsidRDefault="000E62FD">
            <w:pPr>
              <w:jc w:val="center"/>
              <w:rPr>
                <w:rFonts w:ascii="Calibri" w:hAnsi="Calibri" w:cs="Calibri"/>
                <w:sz w:val="22"/>
              </w:rPr>
            </w:pPr>
            <w:r w:rsidRPr="00595B05">
              <w:rPr>
                <w:rFonts w:ascii="Calibri" w:eastAsia="Arial" w:hAnsi="Calibri" w:cs="Calibri"/>
                <w:sz w:val="22"/>
              </w:rPr>
              <w:t xml:space="preserve">NO </w:t>
            </w:r>
            <w:sdt>
              <w:sdtPr>
                <w:rPr>
                  <w:rFonts w:ascii="Calibri" w:eastAsia="Arial" w:hAnsi="Calibri" w:cs="Calibri"/>
                  <w:sz w:val="22"/>
                </w:rPr>
                <w:id w:val="1028998587"/>
                <w14:checkbox>
                  <w14:checked w14:val="0"/>
                  <w14:checkedState w14:val="2612" w14:font="MS Gothic"/>
                  <w14:uncheckedState w14:val="2610" w14:font="MS Gothic"/>
                </w14:checkbox>
              </w:sdtPr>
              <w:sdtEndPr/>
              <w:sdtContent>
                <w:r w:rsidR="00A350A3" w:rsidRPr="00595B05">
                  <w:rPr>
                    <w:rFonts w:ascii="MS Gothic" w:eastAsia="MS Gothic" w:hAnsi="MS Gothic" w:cs="Calibri" w:hint="eastAsia"/>
                    <w:sz w:val="22"/>
                  </w:rPr>
                  <w:t>☐</w:t>
                </w:r>
              </w:sdtContent>
            </w:sdt>
          </w:p>
        </w:tc>
      </w:tr>
      <w:tr w:rsidR="00E158E1" w:rsidRPr="00595B05" w14:paraId="24FA97CE" w14:textId="77777777" w:rsidTr="008353EB">
        <w:trPr>
          <w:jc w:val="center"/>
        </w:trPr>
        <w:tc>
          <w:tcPr>
            <w:tcW w:w="8919" w:type="dxa"/>
            <w:tcMar>
              <w:top w:w="90" w:type="dxa"/>
              <w:left w:w="95" w:type="dxa"/>
              <w:bottom w:w="90" w:type="dxa"/>
              <w:right w:w="95" w:type="dxa"/>
            </w:tcMar>
            <w:vAlign w:val="center"/>
          </w:tcPr>
          <w:p w14:paraId="2D52E69E" w14:textId="77777777" w:rsidR="00E158E1" w:rsidRPr="00595B05" w:rsidRDefault="000E62FD">
            <w:pPr>
              <w:rPr>
                <w:rFonts w:ascii="Calibri" w:hAnsi="Calibri" w:cs="Calibri"/>
                <w:sz w:val="22"/>
              </w:rPr>
            </w:pPr>
            <w:r w:rsidRPr="00595B05">
              <w:rPr>
                <w:rFonts w:ascii="Calibri" w:eastAsia="Arial" w:hAnsi="Calibri" w:cs="Calibri"/>
                <w:b/>
                <w:sz w:val="22"/>
              </w:rPr>
              <w:t>If the answer is NO, state the manufacturer(s) of the offered equipment (name and address):</w:t>
            </w:r>
          </w:p>
        </w:tc>
        <w:tc>
          <w:tcPr>
            <w:tcW w:w="3722" w:type="dxa"/>
            <w:gridSpan w:val="2"/>
            <w:tcMar>
              <w:top w:w="90" w:type="dxa"/>
              <w:left w:w="95" w:type="dxa"/>
              <w:bottom w:w="90" w:type="dxa"/>
              <w:right w:w="95" w:type="dxa"/>
            </w:tcMar>
            <w:vAlign w:val="center"/>
          </w:tcPr>
          <w:p w14:paraId="6065FA7D" w14:textId="77777777" w:rsidR="00E158E1" w:rsidRPr="00595B05" w:rsidRDefault="000E62FD">
            <w:pPr>
              <w:rPr>
                <w:rFonts w:ascii="Calibri" w:hAnsi="Calibri" w:cs="Calibri"/>
                <w:sz w:val="22"/>
              </w:rPr>
            </w:pPr>
            <w:r w:rsidRPr="00595B05">
              <w:rPr>
                <w:rFonts w:ascii="Calibri" w:eastAsia="Arial" w:hAnsi="Calibri" w:cs="Calibri"/>
                <w:sz w:val="22"/>
              </w:rPr>
              <w:t xml:space="preserve"> </w:t>
            </w:r>
          </w:p>
          <w:p w14:paraId="43476500" w14:textId="77777777" w:rsidR="00E158E1" w:rsidRPr="00595B05" w:rsidRDefault="000E62FD">
            <w:pPr>
              <w:rPr>
                <w:rFonts w:ascii="Calibri" w:hAnsi="Calibri" w:cs="Calibri"/>
                <w:sz w:val="22"/>
              </w:rPr>
            </w:pPr>
            <w:r w:rsidRPr="00595B05">
              <w:rPr>
                <w:rFonts w:ascii="Calibri" w:eastAsia="Arial" w:hAnsi="Calibri" w:cs="Calibri"/>
                <w:sz w:val="22"/>
              </w:rPr>
              <w:t xml:space="preserve"> </w:t>
            </w:r>
          </w:p>
        </w:tc>
      </w:tr>
    </w:tbl>
    <w:p w14:paraId="3C9E7568" w14:textId="77777777" w:rsidR="00E158E1" w:rsidRDefault="00E158E1">
      <w:pPr>
        <w:spacing w:after="120"/>
        <w:rPr>
          <w:rFonts w:ascii="Calibri" w:hAnsi="Calibri" w:cs="Calibri"/>
          <w:sz w:val="22"/>
        </w:rPr>
      </w:pPr>
    </w:p>
    <w:p w14:paraId="30D638A8" w14:textId="77777777" w:rsidR="00320AA1" w:rsidRPr="00595B05" w:rsidRDefault="00320AA1">
      <w:pPr>
        <w:spacing w:after="120"/>
        <w:rPr>
          <w:rFonts w:ascii="Calibri" w:hAnsi="Calibri" w:cs="Calibri"/>
          <w:sz w:val="22"/>
        </w:rPr>
      </w:pPr>
    </w:p>
    <w:tbl>
      <w:tblPr>
        <w:tblStyle w:val="Tabelamrea"/>
        <w:tblW w:w="12753" w:type="dxa"/>
        <w:jc w:val="center"/>
        <w:tblLayout w:type="fixed"/>
        <w:tblLook w:val="04A0" w:firstRow="1" w:lastRow="0" w:firstColumn="1" w:lastColumn="0" w:noHBand="0" w:noVBand="1"/>
      </w:tblPr>
      <w:tblGrid>
        <w:gridCol w:w="12753"/>
      </w:tblGrid>
      <w:tr w:rsidR="00E158E1" w:rsidRPr="00AF0311" w14:paraId="7BD221F6" w14:textId="77777777" w:rsidTr="00AF0311">
        <w:trPr>
          <w:jc w:val="center"/>
        </w:trPr>
        <w:tc>
          <w:tcPr>
            <w:tcW w:w="12753" w:type="dxa"/>
            <w:shd w:val="clear" w:color="auto" w:fill="FAFBFC"/>
            <w:tcMar>
              <w:top w:w="110" w:type="dxa"/>
              <w:left w:w="110" w:type="dxa"/>
              <w:bottom w:w="110" w:type="dxa"/>
              <w:right w:w="110" w:type="dxa"/>
            </w:tcMar>
            <w:vAlign w:val="center"/>
          </w:tcPr>
          <w:p w14:paraId="260AD9C5" w14:textId="77777777" w:rsidR="00E158E1" w:rsidRPr="00595B05" w:rsidRDefault="000E62FD">
            <w:pPr>
              <w:rPr>
                <w:rFonts w:ascii="Calibri" w:hAnsi="Calibri" w:cs="Calibri"/>
                <w:color w:val="C00000"/>
                <w:sz w:val="22"/>
              </w:rPr>
            </w:pPr>
            <w:r w:rsidRPr="00595B05">
              <w:rPr>
                <w:rFonts w:ascii="Calibri" w:eastAsia="Arial" w:hAnsi="Calibri" w:cs="Calibri"/>
                <w:b/>
                <w:color w:val="C00000"/>
                <w:sz w:val="22"/>
              </w:rPr>
              <w:lastRenderedPageBreak/>
              <w:t>INSTRUCTIONS</w:t>
            </w:r>
          </w:p>
          <w:p w14:paraId="605D427A" w14:textId="39F0D762" w:rsidR="003C1E56" w:rsidRPr="00595B05" w:rsidRDefault="003C1E56" w:rsidP="00F139B4">
            <w:pPr>
              <w:jc w:val="both"/>
              <w:rPr>
                <w:rFonts w:ascii="Calibri" w:hAnsi="Calibri" w:cs="Calibri"/>
                <w:color w:val="C00000"/>
                <w:sz w:val="22"/>
                <w:lang w:val="en-GB"/>
              </w:rPr>
            </w:pPr>
            <w:r w:rsidRPr="00595B05">
              <w:rPr>
                <w:rFonts w:ascii="Calibri" w:hAnsi="Calibri" w:cs="Calibri"/>
                <w:color w:val="C00000"/>
                <w:sz w:val="22"/>
                <w:lang w:val="en-GB"/>
              </w:rPr>
              <w:t xml:space="preserve">The </w:t>
            </w:r>
            <w:r w:rsidR="00AA15FD">
              <w:rPr>
                <w:rFonts w:ascii="Calibri" w:hAnsi="Calibri" w:cs="Calibri"/>
                <w:color w:val="C00000"/>
                <w:sz w:val="22"/>
                <w:lang w:val="en-GB"/>
              </w:rPr>
              <w:t>tenderer (</w:t>
            </w:r>
            <w:r w:rsidR="00C64113">
              <w:rPr>
                <w:rFonts w:ascii="Calibri" w:hAnsi="Calibri" w:cs="Calibri"/>
                <w:color w:val="C00000"/>
                <w:sz w:val="22"/>
                <w:lang w:val="en-GB"/>
              </w:rPr>
              <w:t>bidder</w:t>
            </w:r>
            <w:r w:rsidR="00AA15FD">
              <w:rPr>
                <w:rFonts w:ascii="Calibri" w:hAnsi="Calibri" w:cs="Calibri"/>
                <w:color w:val="C00000"/>
                <w:sz w:val="22"/>
                <w:lang w:val="en-GB"/>
              </w:rPr>
              <w:t>)</w:t>
            </w:r>
            <w:r w:rsidR="00C64113" w:rsidRPr="00595B05">
              <w:rPr>
                <w:rFonts w:ascii="Calibri" w:hAnsi="Calibri" w:cs="Calibri"/>
                <w:color w:val="C00000"/>
                <w:sz w:val="22"/>
                <w:lang w:val="en-GB"/>
              </w:rPr>
              <w:t xml:space="preserve"> </w:t>
            </w:r>
            <w:r w:rsidRPr="00595B05">
              <w:rPr>
                <w:rFonts w:ascii="Calibri" w:hAnsi="Calibri" w:cs="Calibri"/>
                <w:color w:val="C00000"/>
                <w:sz w:val="22"/>
                <w:lang w:val="en-GB"/>
              </w:rPr>
              <w:t>shall complete and sign this a</w:t>
            </w:r>
            <w:r w:rsidR="00BD77CA" w:rsidRPr="00595B05">
              <w:rPr>
                <w:rFonts w:ascii="Calibri" w:hAnsi="Calibri" w:cs="Calibri"/>
                <w:color w:val="C00000"/>
                <w:sz w:val="22"/>
                <w:lang w:val="en-GB"/>
              </w:rPr>
              <w:t>ppendix</w:t>
            </w:r>
            <w:r w:rsidRPr="00595B05">
              <w:rPr>
                <w:rFonts w:ascii="Calibri" w:hAnsi="Calibri" w:cs="Calibri"/>
                <w:color w:val="C00000"/>
                <w:sz w:val="22"/>
                <w:lang w:val="en-GB"/>
              </w:rPr>
              <w:t xml:space="preserve">. </w:t>
            </w:r>
            <w:r w:rsidR="00054D75" w:rsidRPr="00595B05">
              <w:rPr>
                <w:rFonts w:ascii="Calibri" w:hAnsi="Calibri" w:cs="Calibri"/>
                <w:color w:val="C00000"/>
                <w:sz w:val="22"/>
                <w:lang w:val="en-GB"/>
              </w:rPr>
              <w:t>i</w:t>
            </w:r>
            <w:r w:rsidRPr="00595B05">
              <w:rPr>
                <w:rFonts w:ascii="Calibri" w:hAnsi="Calibri" w:cs="Calibri"/>
                <w:color w:val="C00000"/>
                <w:sz w:val="22"/>
                <w:lang w:val="en-GB"/>
              </w:rPr>
              <w:t>n the “OFFERED” column, they shall indicate compliance with the requirement and, where necessary, specify the model, configuration, or proposed technical solution. In the “PROOF” column, they shall state the title of the supporting document, technical data sheet, brochure, catalogue, certificate, or provide a web link to the relevant technical specification</w:t>
            </w:r>
            <w:r w:rsidR="000A09A9" w:rsidRPr="00595B05">
              <w:rPr>
                <w:rFonts w:ascii="Calibri" w:hAnsi="Calibri" w:cs="Calibri"/>
                <w:color w:val="C00000"/>
                <w:sz w:val="22"/>
                <w:lang w:val="en-GB"/>
              </w:rPr>
              <w:t xml:space="preserve"> </w:t>
            </w:r>
            <w:r w:rsidR="000A09A9" w:rsidRPr="00380ED7">
              <w:rPr>
                <w:rFonts w:ascii="Calibri" w:hAnsi="Calibri" w:cs="Calibri"/>
                <w:color w:val="C00000"/>
                <w:sz w:val="22"/>
                <w:lang w:val="en-GB"/>
              </w:rPr>
              <w:t>(</w:t>
            </w:r>
            <w:r w:rsidR="000A0D8D" w:rsidRPr="00380ED7">
              <w:rPr>
                <w:rFonts w:ascii="Calibri" w:hAnsi="Calibri" w:cs="Calibri"/>
                <w:color w:val="C00000"/>
                <w:sz w:val="22"/>
                <w:lang w:val="en-GB"/>
              </w:rPr>
              <w:t>except where this is not provided for a specific item or where a declaration is required).</w:t>
            </w:r>
          </w:p>
          <w:p w14:paraId="74CC2D2A" w14:textId="77777777" w:rsidR="003C1E56" w:rsidRPr="00595B05" w:rsidRDefault="003C1E56" w:rsidP="00F139B4">
            <w:pPr>
              <w:jc w:val="both"/>
              <w:rPr>
                <w:rFonts w:ascii="Calibri" w:hAnsi="Calibri" w:cs="Calibri"/>
                <w:color w:val="C00000"/>
                <w:sz w:val="22"/>
                <w:lang w:val="en-GB"/>
              </w:rPr>
            </w:pPr>
          </w:p>
          <w:p w14:paraId="2744D33B" w14:textId="77777777" w:rsidR="00E158E1" w:rsidRPr="00595B05" w:rsidRDefault="003C1E56" w:rsidP="00F139B4">
            <w:pPr>
              <w:jc w:val="both"/>
              <w:rPr>
                <w:rFonts w:ascii="Calibri" w:hAnsi="Calibri" w:cs="Calibri"/>
                <w:color w:val="C00000"/>
                <w:sz w:val="22"/>
                <w:lang w:val="en-GB"/>
              </w:rPr>
            </w:pPr>
            <w:r w:rsidRPr="00595B05">
              <w:rPr>
                <w:rFonts w:ascii="Calibri" w:hAnsi="Calibri" w:cs="Calibri"/>
                <w:color w:val="C00000"/>
                <w:sz w:val="22"/>
                <w:lang w:val="en-GB"/>
              </w:rPr>
              <w:t xml:space="preserve">The form has been prepared in accordance with the technical specifications for Lot </w:t>
            </w:r>
            <w:r w:rsidR="00FE53DC" w:rsidRPr="00595B05">
              <w:rPr>
                <w:rFonts w:ascii="Calibri" w:hAnsi="Calibri" w:cs="Calibri"/>
                <w:color w:val="C00000"/>
                <w:sz w:val="22"/>
                <w:lang w:val="en-GB"/>
              </w:rPr>
              <w:t>1</w:t>
            </w:r>
            <w:r w:rsidRPr="00595B05">
              <w:rPr>
                <w:rFonts w:ascii="Calibri" w:hAnsi="Calibri" w:cs="Calibri"/>
                <w:color w:val="C00000"/>
                <w:sz w:val="22"/>
                <w:lang w:val="en-GB"/>
              </w:rPr>
              <w:t xml:space="preserve"> </w:t>
            </w:r>
            <w:proofErr w:type="gramStart"/>
            <w:r w:rsidRPr="00595B05">
              <w:rPr>
                <w:rFonts w:ascii="Calibri" w:hAnsi="Calibri" w:cs="Calibri"/>
                <w:color w:val="C00000"/>
                <w:sz w:val="22"/>
                <w:lang w:val="en-GB"/>
              </w:rPr>
              <w:t>and also</w:t>
            </w:r>
            <w:proofErr w:type="gramEnd"/>
            <w:r w:rsidRPr="00595B05">
              <w:rPr>
                <w:rFonts w:ascii="Calibri" w:hAnsi="Calibri" w:cs="Calibri"/>
                <w:color w:val="C00000"/>
                <w:sz w:val="22"/>
                <w:lang w:val="en-GB"/>
              </w:rPr>
              <w:t xml:space="preserve"> includes additional requirements for item </w:t>
            </w:r>
            <w:r w:rsidR="005B6921" w:rsidRPr="00595B05">
              <w:rPr>
                <w:rFonts w:ascii="Calibri" w:hAnsi="Calibri" w:cs="Calibri"/>
                <w:color w:val="C00000"/>
                <w:sz w:val="22"/>
                <w:lang w:val="en-GB"/>
              </w:rPr>
              <w:t>1</w:t>
            </w:r>
            <w:r w:rsidRPr="00595B05">
              <w:rPr>
                <w:rFonts w:ascii="Calibri" w:hAnsi="Calibri" w:cs="Calibri"/>
                <w:color w:val="C00000"/>
                <w:sz w:val="22"/>
                <w:lang w:val="en-GB"/>
              </w:rPr>
              <w:t>.</w:t>
            </w:r>
            <w:r w:rsidR="005B6921" w:rsidRPr="00595B05">
              <w:rPr>
                <w:rFonts w:ascii="Calibri" w:hAnsi="Calibri" w:cs="Calibri"/>
                <w:color w:val="C00000"/>
                <w:sz w:val="22"/>
                <w:lang w:val="en-GB"/>
              </w:rPr>
              <w:t xml:space="preserve">23 </w:t>
            </w:r>
            <w:r w:rsidRPr="00595B05">
              <w:rPr>
                <w:rFonts w:ascii="Calibri" w:hAnsi="Calibri" w:cs="Calibri"/>
                <w:color w:val="C00000"/>
                <w:sz w:val="22"/>
                <w:lang w:val="en-GB"/>
              </w:rPr>
              <w:t>on green public procurement.</w:t>
            </w:r>
          </w:p>
          <w:p w14:paraId="38AE0E08" w14:textId="77777777" w:rsidR="00BF7863" w:rsidRPr="00595B05" w:rsidRDefault="00BF7863" w:rsidP="00F139B4">
            <w:pPr>
              <w:jc w:val="both"/>
              <w:rPr>
                <w:rFonts w:ascii="Calibri" w:hAnsi="Calibri" w:cs="Calibri"/>
                <w:color w:val="C00000"/>
                <w:sz w:val="22"/>
                <w:lang w:val="en-GB"/>
              </w:rPr>
            </w:pPr>
          </w:p>
          <w:p w14:paraId="798198DC" w14:textId="6D1FB225" w:rsidR="00BF7863" w:rsidRPr="00BF7863" w:rsidRDefault="00BF7863" w:rsidP="00F139B4">
            <w:pPr>
              <w:jc w:val="both"/>
              <w:rPr>
                <w:rFonts w:ascii="Calibri" w:hAnsi="Calibri" w:cs="Calibri"/>
                <w:sz w:val="22"/>
                <w:lang w:val="sl-SI"/>
              </w:rPr>
            </w:pPr>
            <w:r w:rsidRPr="00380ED7">
              <w:rPr>
                <w:rFonts w:ascii="Calibri" w:hAnsi="Calibri" w:cs="Calibri"/>
                <w:color w:val="C00000"/>
                <w:sz w:val="22"/>
                <w:lang w:val="en-GB"/>
              </w:rPr>
              <w:t xml:space="preserve">The bidder shall load this Appendix 2 in PDF format </w:t>
            </w:r>
            <w:r w:rsidR="00B94C71" w:rsidRPr="00380ED7">
              <w:rPr>
                <w:rFonts w:ascii="Calibri" w:hAnsi="Calibri" w:cs="Calibri"/>
                <w:color w:val="C00000"/>
                <w:sz w:val="22"/>
                <w:lang w:val="en-GB"/>
              </w:rPr>
              <w:t>and in Word</w:t>
            </w:r>
            <w:r w:rsidR="001E74C2" w:rsidRPr="00380ED7">
              <w:rPr>
                <w:rFonts w:ascii="Calibri" w:hAnsi="Calibri" w:cs="Calibri"/>
                <w:color w:val="C00000"/>
                <w:sz w:val="22"/>
                <w:lang w:val="en-GB"/>
              </w:rPr>
              <w:t xml:space="preserve"> format</w:t>
            </w:r>
            <w:r w:rsidR="00B94C71" w:rsidRPr="00380ED7">
              <w:rPr>
                <w:rFonts w:ascii="Calibri" w:hAnsi="Calibri" w:cs="Calibri"/>
                <w:color w:val="C00000"/>
                <w:sz w:val="22"/>
                <w:lang w:val="en-GB"/>
              </w:rPr>
              <w:t xml:space="preserve"> (if the form contains active hyperlinks to the required supporting documents), including attached evidence of compliance with the technical requirements, in the e-JN information system,</w:t>
            </w:r>
            <w:r w:rsidRPr="00380ED7">
              <w:rPr>
                <w:rFonts w:ascii="Calibri" w:hAnsi="Calibri" w:cs="Calibri"/>
                <w:color w:val="C00000"/>
                <w:sz w:val="22"/>
                <w:lang w:val="en-GB"/>
              </w:rPr>
              <w:t xml:space="preserve"> in the section "</w:t>
            </w:r>
            <w:r w:rsidR="00746584" w:rsidRPr="00746584">
              <w:rPr>
                <w:rFonts w:ascii="Calibri" w:hAnsi="Calibri" w:cs="Calibri"/>
                <w:color w:val="C00000"/>
                <w:sz w:val="22"/>
                <w:lang w:val="en-GB"/>
              </w:rPr>
              <w:t xml:space="preserve">Other attachments </w:t>
            </w:r>
            <w:r w:rsidRPr="00380ED7">
              <w:rPr>
                <w:rFonts w:ascii="Calibri" w:hAnsi="Calibri" w:cs="Calibri"/>
                <w:color w:val="C00000"/>
                <w:sz w:val="22"/>
                <w:lang w:val="en-GB"/>
              </w:rPr>
              <w:t>".</w:t>
            </w:r>
          </w:p>
        </w:tc>
      </w:tr>
    </w:tbl>
    <w:p w14:paraId="72031C73" w14:textId="77777777" w:rsidR="00AF0311" w:rsidRDefault="00AF0311">
      <w:pPr>
        <w:spacing w:after="120" w:line="259" w:lineRule="auto"/>
        <w:jc w:val="both"/>
        <w:rPr>
          <w:rFonts w:ascii="Calibri" w:hAnsi="Calibri" w:cs="Calibri"/>
          <w:sz w:val="22"/>
        </w:rPr>
      </w:pPr>
    </w:p>
    <w:p w14:paraId="594D887B" w14:textId="7F797825" w:rsidR="00E158E1" w:rsidRPr="00AF0311" w:rsidRDefault="000E62FD">
      <w:pPr>
        <w:spacing w:after="120" w:line="259" w:lineRule="auto"/>
        <w:jc w:val="both"/>
        <w:rPr>
          <w:rFonts w:ascii="Calibri" w:hAnsi="Calibri" w:cs="Calibri"/>
          <w:sz w:val="22"/>
        </w:rPr>
      </w:pPr>
      <w:r w:rsidRPr="00AF0311">
        <w:rPr>
          <w:rFonts w:ascii="Calibri" w:hAnsi="Calibri" w:cs="Calibri"/>
          <w:sz w:val="22"/>
        </w:rPr>
        <w:t xml:space="preserve">We hereby declare that the equipment offered for Lot </w:t>
      </w:r>
      <w:r w:rsidR="00FE53DC" w:rsidRPr="00AF0311">
        <w:rPr>
          <w:rFonts w:ascii="Calibri" w:hAnsi="Calibri" w:cs="Calibri"/>
          <w:sz w:val="22"/>
        </w:rPr>
        <w:t>1</w:t>
      </w:r>
      <w:r w:rsidRPr="00AF0311">
        <w:rPr>
          <w:rFonts w:ascii="Calibri" w:hAnsi="Calibri" w:cs="Calibri"/>
          <w:sz w:val="22"/>
        </w:rPr>
        <w:t xml:space="preserve"> complies with the contracting authority's minimum technical requirements for the public procurement "Purchase of the Equipment for the Center for Solid-State Analysis" according to the specification set out below.</w:t>
      </w:r>
    </w:p>
    <w:tbl>
      <w:tblPr>
        <w:tblStyle w:val="Tabelamrea"/>
        <w:tblW w:w="13814" w:type="dxa"/>
        <w:jc w:val="center"/>
        <w:tblLayout w:type="fixed"/>
        <w:tblLook w:val="04A0" w:firstRow="1" w:lastRow="0" w:firstColumn="1" w:lastColumn="0" w:noHBand="0" w:noVBand="1"/>
      </w:tblPr>
      <w:tblGrid>
        <w:gridCol w:w="851"/>
        <w:gridCol w:w="1129"/>
        <w:gridCol w:w="7513"/>
        <w:gridCol w:w="2551"/>
        <w:gridCol w:w="1770"/>
      </w:tblGrid>
      <w:tr w:rsidR="004857B7" w14:paraId="630518C7" w14:textId="77777777" w:rsidTr="00886B5D">
        <w:trPr>
          <w:tblHeader/>
          <w:jc w:val="center"/>
        </w:trPr>
        <w:tc>
          <w:tcPr>
            <w:tcW w:w="851" w:type="dxa"/>
            <w:shd w:val="clear" w:color="auto" w:fill="44546A"/>
            <w:tcMar>
              <w:top w:w="90" w:type="dxa"/>
              <w:left w:w="95" w:type="dxa"/>
              <w:bottom w:w="90" w:type="dxa"/>
              <w:right w:w="95" w:type="dxa"/>
            </w:tcMar>
            <w:vAlign w:val="center"/>
          </w:tcPr>
          <w:p w14:paraId="0E79A98F" w14:textId="77777777" w:rsidR="004857B7" w:rsidRPr="003C750C" w:rsidRDefault="004857B7">
            <w:pPr>
              <w:jc w:val="center"/>
              <w:rPr>
                <w:rFonts w:asciiTheme="majorHAnsi" w:hAnsiTheme="majorHAnsi" w:cstheme="majorHAnsi"/>
                <w:b/>
                <w:color w:val="FFFFFF" w:themeColor="background1"/>
                <w:sz w:val="22"/>
              </w:rPr>
            </w:pPr>
            <w:r w:rsidRPr="003C750C">
              <w:rPr>
                <w:rFonts w:asciiTheme="majorHAnsi" w:eastAsia="Arial" w:hAnsiTheme="majorHAnsi" w:cstheme="majorHAnsi"/>
                <w:b/>
                <w:color w:val="FFFFFF" w:themeColor="background1"/>
                <w:sz w:val="22"/>
              </w:rPr>
              <w:t>Item No.</w:t>
            </w:r>
          </w:p>
        </w:tc>
        <w:tc>
          <w:tcPr>
            <w:tcW w:w="1129" w:type="dxa"/>
            <w:shd w:val="clear" w:color="auto" w:fill="44546A"/>
          </w:tcPr>
          <w:p w14:paraId="0C1F06AF" w14:textId="1B92358D" w:rsidR="004857B7" w:rsidRPr="003C750C" w:rsidRDefault="00886B5D" w:rsidP="00C905C0">
            <w:pPr>
              <w:jc w:val="center"/>
              <w:rPr>
                <w:rFonts w:asciiTheme="majorHAnsi" w:eastAsia="Arial" w:hAnsiTheme="majorHAnsi" w:cstheme="majorHAnsi"/>
                <w:b/>
                <w:color w:val="FFFFFF" w:themeColor="background1"/>
                <w:sz w:val="22"/>
              </w:rPr>
            </w:pPr>
            <w:r w:rsidRPr="003C750C">
              <w:rPr>
                <w:rFonts w:asciiTheme="majorHAnsi" w:eastAsia="Arial" w:hAnsiTheme="majorHAnsi" w:cstheme="majorHAnsi"/>
                <w:b/>
                <w:color w:val="FFFFFF" w:themeColor="background1"/>
                <w:sz w:val="22"/>
              </w:rPr>
              <w:t>No. of pieces</w:t>
            </w:r>
          </w:p>
        </w:tc>
        <w:tc>
          <w:tcPr>
            <w:tcW w:w="7513" w:type="dxa"/>
            <w:shd w:val="clear" w:color="auto" w:fill="44546A"/>
            <w:tcMar>
              <w:top w:w="90" w:type="dxa"/>
              <w:left w:w="95" w:type="dxa"/>
              <w:bottom w:w="90" w:type="dxa"/>
              <w:right w:w="95" w:type="dxa"/>
            </w:tcMar>
            <w:vAlign w:val="center"/>
          </w:tcPr>
          <w:p w14:paraId="6C6A8260" w14:textId="2DBEF991" w:rsidR="004857B7" w:rsidRPr="003C750C" w:rsidRDefault="003C750C">
            <w:pPr>
              <w:jc w:val="center"/>
              <w:rPr>
                <w:rFonts w:asciiTheme="majorHAnsi" w:hAnsiTheme="majorHAnsi" w:cstheme="majorHAnsi"/>
                <w:b/>
                <w:color w:val="FFFFFF" w:themeColor="background1"/>
                <w:sz w:val="22"/>
              </w:rPr>
            </w:pPr>
            <w:r w:rsidRPr="003C750C">
              <w:rPr>
                <w:rFonts w:asciiTheme="majorHAnsi" w:hAnsiTheme="majorHAnsi" w:cstheme="majorHAnsi"/>
                <w:b/>
                <w:color w:val="FFFFFF" w:themeColor="background1"/>
                <w:sz w:val="22"/>
              </w:rPr>
              <w:t>REQUIRED</w:t>
            </w:r>
          </w:p>
        </w:tc>
        <w:tc>
          <w:tcPr>
            <w:tcW w:w="2551" w:type="dxa"/>
            <w:shd w:val="clear" w:color="auto" w:fill="44546A"/>
            <w:tcMar>
              <w:top w:w="90" w:type="dxa"/>
              <w:left w:w="95" w:type="dxa"/>
              <w:bottom w:w="90" w:type="dxa"/>
              <w:right w:w="95" w:type="dxa"/>
            </w:tcMar>
            <w:vAlign w:val="center"/>
          </w:tcPr>
          <w:p w14:paraId="4D189C41" w14:textId="77777777" w:rsidR="004857B7" w:rsidRPr="003C750C" w:rsidRDefault="004857B7">
            <w:pPr>
              <w:jc w:val="center"/>
              <w:rPr>
                <w:rFonts w:asciiTheme="majorHAnsi" w:hAnsiTheme="majorHAnsi" w:cstheme="majorHAnsi"/>
                <w:b/>
                <w:color w:val="FFFFFF" w:themeColor="background1"/>
                <w:sz w:val="22"/>
              </w:rPr>
            </w:pPr>
            <w:r w:rsidRPr="003C750C">
              <w:rPr>
                <w:rFonts w:asciiTheme="majorHAnsi" w:eastAsia="Arial" w:hAnsiTheme="majorHAnsi" w:cstheme="majorHAnsi"/>
                <w:b/>
                <w:color w:val="FFFFFF" w:themeColor="background1"/>
                <w:sz w:val="22"/>
              </w:rPr>
              <w:t>OFFERED</w:t>
            </w:r>
          </w:p>
        </w:tc>
        <w:tc>
          <w:tcPr>
            <w:tcW w:w="1770" w:type="dxa"/>
            <w:shd w:val="clear" w:color="auto" w:fill="44546A"/>
            <w:tcMar>
              <w:top w:w="90" w:type="dxa"/>
              <w:left w:w="95" w:type="dxa"/>
              <w:bottom w:w="90" w:type="dxa"/>
              <w:right w:w="95" w:type="dxa"/>
            </w:tcMar>
            <w:vAlign w:val="center"/>
          </w:tcPr>
          <w:p w14:paraId="442F3B5C" w14:textId="77777777" w:rsidR="004857B7" w:rsidRPr="003C750C" w:rsidRDefault="004857B7">
            <w:pPr>
              <w:jc w:val="center"/>
              <w:rPr>
                <w:rFonts w:asciiTheme="majorHAnsi" w:hAnsiTheme="majorHAnsi" w:cstheme="majorHAnsi"/>
                <w:b/>
                <w:color w:val="FFFFFF" w:themeColor="background1"/>
                <w:sz w:val="22"/>
              </w:rPr>
            </w:pPr>
            <w:r w:rsidRPr="003C750C">
              <w:rPr>
                <w:rFonts w:asciiTheme="majorHAnsi" w:eastAsia="Arial" w:hAnsiTheme="majorHAnsi" w:cstheme="majorHAnsi"/>
                <w:b/>
                <w:color w:val="FFFFFF" w:themeColor="background1"/>
                <w:sz w:val="22"/>
              </w:rPr>
              <w:t>PROOF</w:t>
            </w:r>
          </w:p>
        </w:tc>
      </w:tr>
      <w:tr w:rsidR="004A00E8" w14:paraId="49A65682" w14:textId="77777777" w:rsidTr="00886B5D">
        <w:trPr>
          <w:jc w:val="center"/>
        </w:trPr>
        <w:tc>
          <w:tcPr>
            <w:tcW w:w="851" w:type="dxa"/>
            <w:tcMar>
              <w:top w:w="70" w:type="dxa"/>
              <w:left w:w="80" w:type="dxa"/>
              <w:bottom w:w="70" w:type="dxa"/>
              <w:right w:w="80" w:type="dxa"/>
            </w:tcMar>
          </w:tcPr>
          <w:p w14:paraId="55947AC2" w14:textId="65788B95"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w:t>
            </w:r>
          </w:p>
        </w:tc>
        <w:tc>
          <w:tcPr>
            <w:tcW w:w="1129" w:type="dxa"/>
          </w:tcPr>
          <w:p w14:paraId="245E7C94" w14:textId="75433184" w:rsidR="004A00E8" w:rsidRPr="00D44522" w:rsidRDefault="004A00E8" w:rsidP="004A00E8">
            <w:pPr>
              <w:adjustRightInd w:val="0"/>
              <w:jc w:val="center"/>
              <w:rPr>
                <w:rFonts w:asciiTheme="majorHAnsi" w:hAnsiTheme="majorHAnsi" w:cstheme="majorHAnsi"/>
                <w:bCs/>
                <w:szCs w:val="20"/>
                <w:lang w:val="en-GB"/>
              </w:rPr>
            </w:pPr>
            <w:r w:rsidRPr="00D44522">
              <w:rPr>
                <w:rFonts w:asciiTheme="majorHAnsi" w:hAnsiTheme="majorHAnsi" w:cstheme="majorHAnsi"/>
                <w:bCs/>
                <w:szCs w:val="20"/>
                <w:lang w:val="en-GB"/>
              </w:rPr>
              <w:t>1</w:t>
            </w:r>
          </w:p>
        </w:tc>
        <w:tc>
          <w:tcPr>
            <w:tcW w:w="7513" w:type="dxa"/>
            <w:tcMar>
              <w:top w:w="70" w:type="dxa"/>
              <w:left w:w="85" w:type="dxa"/>
              <w:bottom w:w="70" w:type="dxa"/>
              <w:right w:w="85" w:type="dxa"/>
            </w:tcMar>
          </w:tcPr>
          <w:p w14:paraId="5B3FA085" w14:textId="77777777" w:rsidR="004A00E8" w:rsidRPr="004A00E8" w:rsidRDefault="004A00E8" w:rsidP="004A00E8">
            <w:pPr>
              <w:adjustRightInd w:val="0"/>
              <w:rPr>
                <w:rFonts w:asciiTheme="majorHAnsi" w:hAnsiTheme="majorHAnsi" w:cstheme="majorHAnsi"/>
                <w:b/>
                <w:bCs/>
                <w:szCs w:val="20"/>
                <w:lang w:val="en-GB"/>
              </w:rPr>
            </w:pPr>
            <w:r w:rsidRPr="004A00E8">
              <w:rPr>
                <w:rFonts w:asciiTheme="majorHAnsi" w:hAnsiTheme="majorHAnsi" w:cstheme="majorHAnsi"/>
                <w:szCs w:val="20"/>
                <w:lang w:val="en-GB"/>
              </w:rPr>
              <w:t>The system must include</w:t>
            </w:r>
            <w:r w:rsidRPr="004A00E8">
              <w:rPr>
                <w:rFonts w:asciiTheme="majorHAnsi" w:hAnsiTheme="majorHAnsi" w:cstheme="majorHAnsi"/>
                <w:b/>
                <w:bCs/>
                <w:szCs w:val="20"/>
                <w:lang w:val="en-GB"/>
              </w:rPr>
              <w:t xml:space="preserve"> </w:t>
            </w:r>
            <w:r w:rsidRPr="004A00E8">
              <w:rPr>
                <w:rFonts w:asciiTheme="majorHAnsi" w:hAnsiTheme="majorHAnsi" w:cstheme="majorHAnsi"/>
                <w:szCs w:val="20"/>
                <w:lang w:val="en-GB"/>
              </w:rPr>
              <w:t>an</w:t>
            </w:r>
            <w:r w:rsidRPr="004A00E8">
              <w:rPr>
                <w:rFonts w:asciiTheme="majorHAnsi" w:hAnsiTheme="majorHAnsi" w:cstheme="majorHAnsi"/>
                <w:b/>
                <w:bCs/>
                <w:szCs w:val="20"/>
                <w:lang w:val="en-GB"/>
              </w:rPr>
              <w:t xml:space="preserve"> </w:t>
            </w:r>
            <w:r w:rsidRPr="004A00E8">
              <w:rPr>
                <w:rFonts w:asciiTheme="majorHAnsi" w:hAnsiTheme="majorHAnsi" w:cstheme="majorHAnsi"/>
                <w:szCs w:val="20"/>
                <w:lang w:val="en-GB"/>
              </w:rPr>
              <w:t xml:space="preserve">ion source </w:t>
            </w:r>
            <w:r w:rsidRPr="004A00E8">
              <w:rPr>
                <w:rFonts w:asciiTheme="majorHAnsi" w:hAnsiTheme="majorHAnsi" w:cstheme="majorHAnsi"/>
                <w:b/>
                <w:bCs/>
                <w:szCs w:val="20"/>
                <w:lang w:val="en-GB"/>
              </w:rPr>
              <w:t>producing Bi</w:t>
            </w:r>
            <w:r w:rsidRPr="004A00E8">
              <w:rPr>
                <w:rFonts w:asciiTheme="majorHAnsi" w:hAnsiTheme="majorHAnsi" w:cstheme="majorHAnsi"/>
                <w:b/>
                <w:bCs/>
                <w:szCs w:val="20"/>
                <w:vertAlign w:val="subscript"/>
                <w:lang w:val="en-GB"/>
              </w:rPr>
              <w:t>n</w:t>
            </w:r>
            <w:r w:rsidRPr="004A00E8">
              <w:rPr>
                <w:rFonts w:asciiTheme="majorHAnsi" w:hAnsiTheme="majorHAnsi" w:cstheme="majorHAnsi"/>
                <w:szCs w:val="20"/>
                <w:lang w:val="en-GB"/>
              </w:rPr>
              <w:t xml:space="preserve"> primary ions with the following specifications:</w:t>
            </w:r>
          </w:p>
          <w:p w14:paraId="32FDE9BB" w14:textId="77777777" w:rsidR="004A00E8" w:rsidRPr="004A00E8" w:rsidRDefault="004A00E8" w:rsidP="004A00E8">
            <w:pPr>
              <w:pStyle w:val="Odstavekseznama"/>
              <w:widowControl w:val="0"/>
              <w:numPr>
                <w:ilvl w:val="0"/>
                <w:numId w:val="36"/>
              </w:numPr>
              <w:autoSpaceDE w:val="0"/>
              <w:autoSpaceDN w:val="0"/>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the source must provide large Bi</w:t>
            </w:r>
            <w:r w:rsidRPr="004A00E8">
              <w:rPr>
                <w:rFonts w:asciiTheme="majorHAnsi" w:hAnsiTheme="majorHAnsi" w:cstheme="majorHAnsi"/>
                <w:szCs w:val="20"/>
                <w:vertAlign w:val="subscript"/>
                <w:lang w:val="en-GB"/>
              </w:rPr>
              <w:t>n</w:t>
            </w:r>
            <w:r w:rsidRPr="004A00E8">
              <w:rPr>
                <w:rFonts w:asciiTheme="majorHAnsi" w:hAnsiTheme="majorHAnsi" w:cstheme="majorHAnsi"/>
                <w:szCs w:val="20"/>
                <w:lang w:val="en-GB"/>
              </w:rPr>
              <w:t xml:space="preserve"> clusters up to n=7 and a high current of Bi</w:t>
            </w:r>
            <w:r w:rsidRPr="004A00E8">
              <w:rPr>
                <w:rFonts w:asciiTheme="majorHAnsi" w:hAnsiTheme="majorHAnsi" w:cstheme="majorHAnsi"/>
                <w:szCs w:val="20"/>
                <w:vertAlign w:val="subscript"/>
                <w:lang w:val="en-GB"/>
              </w:rPr>
              <w:t>1</w:t>
            </w:r>
            <w:r w:rsidRPr="004A00E8">
              <w:rPr>
                <w:rFonts w:asciiTheme="majorHAnsi" w:hAnsiTheme="majorHAnsi" w:cstheme="majorHAnsi"/>
                <w:szCs w:val="20"/>
                <w:lang w:val="en-GB"/>
              </w:rPr>
              <w:t xml:space="preserve">, </w:t>
            </w:r>
          </w:p>
          <w:p w14:paraId="51FC757D" w14:textId="77777777" w:rsidR="004A00E8" w:rsidRPr="004A00E8" w:rsidRDefault="004A00E8" w:rsidP="004A00E8">
            <w:pPr>
              <w:pStyle w:val="Odstavekseznama"/>
              <w:widowControl w:val="0"/>
              <w:numPr>
                <w:ilvl w:val="0"/>
                <w:numId w:val="36"/>
              </w:numPr>
              <w:autoSpaceDE w:val="0"/>
              <w:autoSpaceDN w:val="0"/>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 xml:space="preserve">total DC current should exceed 40 </w:t>
            </w:r>
            <w:proofErr w:type="spellStart"/>
            <w:r w:rsidRPr="004A00E8">
              <w:rPr>
                <w:rFonts w:asciiTheme="majorHAnsi" w:hAnsiTheme="majorHAnsi" w:cstheme="majorHAnsi"/>
                <w:szCs w:val="20"/>
                <w:lang w:val="en-GB"/>
              </w:rPr>
              <w:t>nA</w:t>
            </w:r>
            <w:proofErr w:type="spellEnd"/>
            <w:r w:rsidRPr="004A00E8">
              <w:rPr>
                <w:rFonts w:asciiTheme="majorHAnsi" w:hAnsiTheme="majorHAnsi" w:cstheme="majorHAnsi"/>
                <w:szCs w:val="20"/>
                <w:lang w:val="en-GB"/>
              </w:rPr>
              <w:t xml:space="preserve">, in pulsed mode (including bunching), a target current of &gt;20 </w:t>
            </w:r>
            <w:proofErr w:type="spellStart"/>
            <w:r w:rsidRPr="004A00E8">
              <w:rPr>
                <w:rFonts w:asciiTheme="majorHAnsi" w:hAnsiTheme="majorHAnsi" w:cstheme="majorHAnsi"/>
                <w:szCs w:val="20"/>
                <w:lang w:val="en-GB"/>
              </w:rPr>
              <w:t>pA</w:t>
            </w:r>
            <w:proofErr w:type="spellEnd"/>
            <w:r w:rsidRPr="004A00E8">
              <w:rPr>
                <w:rFonts w:asciiTheme="majorHAnsi" w:hAnsiTheme="majorHAnsi" w:cstheme="majorHAnsi"/>
                <w:szCs w:val="20"/>
                <w:lang w:val="en-GB"/>
              </w:rPr>
              <w:t xml:space="preserve"> must be obtained, </w:t>
            </w:r>
          </w:p>
          <w:p w14:paraId="5D340BFC" w14:textId="77777777" w:rsidR="004A00E8" w:rsidRPr="004A00E8" w:rsidRDefault="004A00E8" w:rsidP="004A00E8">
            <w:pPr>
              <w:pStyle w:val="Odstavekseznama"/>
              <w:widowControl w:val="0"/>
              <w:numPr>
                <w:ilvl w:val="0"/>
                <w:numId w:val="36"/>
              </w:numPr>
              <w:autoSpaceDE w:val="0"/>
              <w:autoSpaceDN w:val="0"/>
              <w:adjustRightInd w:val="0"/>
              <w:jc w:val="both"/>
              <w:rPr>
                <w:rFonts w:asciiTheme="majorHAnsi" w:hAnsiTheme="majorHAnsi" w:cstheme="majorHAnsi"/>
                <w:szCs w:val="20"/>
                <w:lang w:val="en-GB"/>
              </w:rPr>
            </w:pPr>
            <w:r w:rsidRPr="004A00E8">
              <w:rPr>
                <w:rFonts w:asciiTheme="majorHAnsi" w:hAnsiTheme="majorHAnsi" w:cstheme="majorHAnsi"/>
                <w:b/>
                <w:bCs/>
                <w:szCs w:val="20"/>
                <w:lang w:val="en-GB"/>
              </w:rPr>
              <w:t>lateral resolution:</w:t>
            </w:r>
            <w:r w:rsidRPr="004A00E8">
              <w:rPr>
                <w:rFonts w:asciiTheme="majorHAnsi" w:hAnsiTheme="majorHAnsi" w:cstheme="majorHAnsi"/>
                <w:szCs w:val="20"/>
                <w:lang w:val="en-GB"/>
              </w:rPr>
              <w:t xml:space="preserve"> less than 50 nm,</w:t>
            </w:r>
          </w:p>
          <w:p w14:paraId="30BC98A4" w14:textId="77777777" w:rsidR="004A00E8" w:rsidRPr="004A00E8" w:rsidRDefault="004A00E8" w:rsidP="004A00E8">
            <w:pPr>
              <w:pStyle w:val="Odstavekseznama"/>
              <w:widowControl w:val="0"/>
              <w:numPr>
                <w:ilvl w:val="0"/>
                <w:numId w:val="36"/>
              </w:numPr>
              <w:autoSpaceDE w:val="0"/>
              <w:autoSpaceDN w:val="0"/>
              <w:adjustRightInd w:val="0"/>
              <w:jc w:val="both"/>
              <w:rPr>
                <w:rFonts w:asciiTheme="majorHAnsi" w:hAnsiTheme="majorHAnsi" w:cstheme="majorHAnsi"/>
                <w:szCs w:val="20"/>
                <w:lang w:val="en-GB"/>
              </w:rPr>
            </w:pPr>
            <w:r w:rsidRPr="004A00E8">
              <w:rPr>
                <w:rFonts w:asciiTheme="majorHAnsi" w:hAnsiTheme="majorHAnsi" w:cstheme="majorHAnsi"/>
                <w:b/>
                <w:bCs/>
                <w:szCs w:val="20"/>
                <w:lang w:val="en-GB"/>
              </w:rPr>
              <w:t>mass resolution:</w:t>
            </w:r>
            <w:r w:rsidRPr="004A00E8">
              <w:rPr>
                <w:rFonts w:asciiTheme="majorHAnsi" w:hAnsiTheme="majorHAnsi" w:cstheme="majorHAnsi"/>
                <w:szCs w:val="20"/>
                <w:lang w:val="en-GB"/>
              </w:rPr>
              <w:t xml:space="preserve"> more than 17 000 at 29 atomic mass units, and at higher mass (&gt; 200 atomic mass units), a resolution of 26 000 or more must be demonstrated (with Bi</w:t>
            </w:r>
            <w:r w:rsidRPr="004A00E8">
              <w:rPr>
                <w:rFonts w:asciiTheme="majorHAnsi" w:hAnsiTheme="majorHAnsi" w:cstheme="majorHAnsi"/>
                <w:szCs w:val="20"/>
                <w:vertAlign w:val="subscript"/>
                <w:lang w:val="en-GB"/>
              </w:rPr>
              <w:t>1</w:t>
            </w:r>
            <w:r w:rsidRPr="004A00E8">
              <w:rPr>
                <w:rFonts w:asciiTheme="majorHAnsi" w:hAnsiTheme="majorHAnsi" w:cstheme="majorHAnsi"/>
                <w:szCs w:val="20"/>
                <w:vertAlign w:val="superscript"/>
                <w:lang w:val="en-GB"/>
              </w:rPr>
              <w:t>+</w:t>
            </w:r>
            <w:r w:rsidRPr="004A00E8">
              <w:rPr>
                <w:rFonts w:asciiTheme="majorHAnsi" w:hAnsiTheme="majorHAnsi" w:cstheme="majorHAnsi"/>
                <w:szCs w:val="20"/>
                <w:lang w:val="en-GB"/>
              </w:rPr>
              <w:t xml:space="preserve"> and Bi</w:t>
            </w:r>
            <w:r w:rsidRPr="004A00E8">
              <w:rPr>
                <w:rFonts w:asciiTheme="majorHAnsi" w:hAnsiTheme="majorHAnsi" w:cstheme="majorHAnsi"/>
                <w:szCs w:val="20"/>
                <w:vertAlign w:val="subscript"/>
                <w:lang w:val="en-GB"/>
              </w:rPr>
              <w:t>3</w:t>
            </w:r>
            <w:r w:rsidRPr="004A00E8">
              <w:rPr>
                <w:rFonts w:asciiTheme="majorHAnsi" w:hAnsiTheme="majorHAnsi" w:cstheme="majorHAnsi"/>
                <w:szCs w:val="20"/>
                <w:vertAlign w:val="superscript"/>
                <w:lang w:val="en-GB"/>
              </w:rPr>
              <w:t>+</w:t>
            </w:r>
            <w:r w:rsidRPr="004A00E8">
              <w:rPr>
                <w:rFonts w:asciiTheme="majorHAnsi" w:hAnsiTheme="majorHAnsi" w:cstheme="majorHAnsi"/>
                <w:szCs w:val="20"/>
                <w:lang w:val="en-GB"/>
              </w:rPr>
              <w:t>)</w:t>
            </w:r>
            <w:r w:rsidRPr="004A00E8">
              <w:rPr>
                <w:rFonts w:asciiTheme="majorHAnsi" w:hAnsiTheme="majorHAnsi" w:cstheme="majorHAnsi"/>
                <w:szCs w:val="20"/>
                <w:vertAlign w:val="subscript"/>
                <w:lang w:val="en-GB"/>
              </w:rPr>
              <w:t>,</w:t>
            </w:r>
            <w:r w:rsidRPr="004A00E8">
              <w:rPr>
                <w:rFonts w:asciiTheme="majorHAnsi" w:hAnsiTheme="majorHAnsi" w:cstheme="majorHAnsi"/>
                <w:szCs w:val="20"/>
                <w:lang w:val="en-GB"/>
              </w:rPr>
              <w:t xml:space="preserve"> </w:t>
            </w:r>
          </w:p>
          <w:p w14:paraId="4E389A1A" w14:textId="77777777" w:rsidR="004A00E8" w:rsidRPr="004A00E8" w:rsidRDefault="004A00E8" w:rsidP="004A00E8">
            <w:pPr>
              <w:pStyle w:val="Odstavekseznama"/>
              <w:widowControl w:val="0"/>
              <w:numPr>
                <w:ilvl w:val="0"/>
                <w:numId w:val="36"/>
              </w:numPr>
              <w:autoSpaceDE w:val="0"/>
              <w:autoSpaceDN w:val="0"/>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 xml:space="preserve">operation in </w:t>
            </w:r>
            <w:r w:rsidRPr="004A00E8">
              <w:rPr>
                <w:rFonts w:asciiTheme="majorHAnsi" w:hAnsiTheme="majorHAnsi" w:cstheme="majorHAnsi"/>
                <w:b/>
                <w:bCs/>
                <w:szCs w:val="20"/>
                <w:lang w:val="en-GB"/>
              </w:rPr>
              <w:t>different modes</w:t>
            </w:r>
            <w:r w:rsidRPr="004A00E8">
              <w:rPr>
                <w:rFonts w:asciiTheme="majorHAnsi" w:hAnsiTheme="majorHAnsi" w:cstheme="majorHAnsi"/>
                <w:szCs w:val="20"/>
                <w:lang w:val="en-GB"/>
              </w:rPr>
              <w:t>: high-mass resolution and small spot size at the same time, i.e. a mass resolution of 9 000 at atomic mass units &gt;50 atomic mass units and a spot size of &lt;90 nm must be demonstrated simultaneously,</w:t>
            </w:r>
          </w:p>
          <w:p w14:paraId="6C7CBF12" w14:textId="77777777" w:rsidR="004A00E8" w:rsidRPr="004A00E8" w:rsidRDefault="004A00E8" w:rsidP="004A00E8">
            <w:pPr>
              <w:pStyle w:val="Odstavekseznama"/>
              <w:widowControl w:val="0"/>
              <w:numPr>
                <w:ilvl w:val="0"/>
                <w:numId w:val="36"/>
              </w:numPr>
              <w:autoSpaceDE w:val="0"/>
              <w:autoSpaceDN w:val="0"/>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fast imaging of the features of size 90 nm or less,</w:t>
            </w:r>
          </w:p>
          <w:p w14:paraId="08BAF766" w14:textId="77777777" w:rsidR="004A00E8" w:rsidRPr="004A00E8" w:rsidRDefault="004A00E8" w:rsidP="004A00E8">
            <w:pPr>
              <w:adjustRightInd w:val="0"/>
              <w:rPr>
                <w:rFonts w:asciiTheme="majorHAnsi" w:hAnsiTheme="majorHAnsi" w:cstheme="majorHAnsi"/>
                <w:szCs w:val="20"/>
                <w:highlight w:val="yellow"/>
                <w:lang w:val="en-GB"/>
              </w:rPr>
            </w:pPr>
          </w:p>
          <w:p w14:paraId="07B1C03A" w14:textId="77777777" w:rsidR="004A00E8" w:rsidRPr="004A00E8" w:rsidRDefault="004A00E8" w:rsidP="004A00E8">
            <w:pPr>
              <w:adjustRightInd w:val="0"/>
              <w:rPr>
                <w:rFonts w:asciiTheme="majorHAnsi" w:hAnsiTheme="majorHAnsi" w:cstheme="majorHAnsi"/>
                <w:b/>
                <w:bCs/>
                <w:szCs w:val="20"/>
                <w:lang w:val="en-GB"/>
              </w:rPr>
            </w:pPr>
            <w:r w:rsidRPr="004A00E8">
              <w:rPr>
                <w:rFonts w:asciiTheme="majorHAnsi" w:hAnsiTheme="majorHAnsi" w:cstheme="majorHAnsi"/>
                <w:szCs w:val="20"/>
                <w:lang w:val="en-GB"/>
              </w:rPr>
              <w:t xml:space="preserve">An internal </w:t>
            </w:r>
            <w:r w:rsidRPr="004A00E8">
              <w:rPr>
                <w:rFonts w:asciiTheme="majorHAnsi" w:hAnsiTheme="majorHAnsi" w:cstheme="majorHAnsi"/>
                <w:b/>
                <w:bCs/>
                <w:szCs w:val="20"/>
                <w:lang w:val="en-GB"/>
              </w:rPr>
              <w:t>Faraday cup for measuring the current Bi</w:t>
            </w:r>
            <w:r w:rsidRPr="004A00E8">
              <w:rPr>
                <w:rFonts w:asciiTheme="majorHAnsi" w:hAnsiTheme="majorHAnsi" w:cstheme="majorHAnsi"/>
                <w:b/>
                <w:bCs/>
                <w:szCs w:val="20"/>
                <w:vertAlign w:val="subscript"/>
                <w:lang w:val="en-GB"/>
              </w:rPr>
              <w:t>n</w:t>
            </w:r>
            <w:r w:rsidRPr="004A00E8">
              <w:rPr>
                <w:rFonts w:asciiTheme="majorHAnsi" w:hAnsiTheme="majorHAnsi" w:cstheme="majorHAnsi"/>
                <w:szCs w:val="20"/>
                <w:vertAlign w:val="superscript"/>
                <w:lang w:val="en-GB"/>
              </w:rPr>
              <w:t>+</w:t>
            </w:r>
            <w:r w:rsidRPr="004A00E8">
              <w:rPr>
                <w:rFonts w:asciiTheme="majorHAnsi" w:hAnsiTheme="majorHAnsi" w:cstheme="majorHAnsi"/>
                <w:szCs w:val="20"/>
                <w:lang w:val="en-GB"/>
              </w:rPr>
              <w:t xml:space="preserve"> primary ions, and O</w:t>
            </w:r>
            <w:r w:rsidRPr="004A00E8">
              <w:rPr>
                <w:rFonts w:asciiTheme="majorHAnsi" w:hAnsiTheme="majorHAnsi" w:cstheme="majorHAnsi"/>
                <w:szCs w:val="20"/>
                <w:vertAlign w:val="subscript"/>
                <w:lang w:val="en-GB"/>
              </w:rPr>
              <w:t>2</w:t>
            </w:r>
            <w:r w:rsidRPr="004A00E8">
              <w:rPr>
                <w:rFonts w:asciiTheme="majorHAnsi" w:hAnsiTheme="majorHAnsi" w:cstheme="majorHAnsi"/>
                <w:szCs w:val="20"/>
                <w:vertAlign w:val="superscript"/>
                <w:lang w:val="en-GB"/>
              </w:rPr>
              <w:t>+</w:t>
            </w:r>
            <w:r w:rsidRPr="004A00E8">
              <w:rPr>
                <w:rFonts w:asciiTheme="majorHAnsi" w:hAnsiTheme="majorHAnsi" w:cstheme="majorHAnsi"/>
                <w:szCs w:val="20"/>
                <w:lang w:val="en-GB"/>
              </w:rPr>
              <w:t xml:space="preserve"> and Cs</w:t>
            </w:r>
            <w:r w:rsidRPr="004A00E8">
              <w:rPr>
                <w:rFonts w:asciiTheme="majorHAnsi" w:hAnsiTheme="majorHAnsi" w:cstheme="majorHAnsi"/>
                <w:szCs w:val="20"/>
                <w:vertAlign w:val="superscript"/>
                <w:lang w:val="en-GB"/>
              </w:rPr>
              <w:t>+</w:t>
            </w:r>
            <w:r w:rsidRPr="004A00E8">
              <w:rPr>
                <w:rFonts w:asciiTheme="majorHAnsi" w:hAnsiTheme="majorHAnsi" w:cstheme="majorHAnsi"/>
                <w:szCs w:val="20"/>
                <w:lang w:val="en-GB"/>
              </w:rPr>
              <w:t xml:space="preserve"> sputter ions must be included in the system.</w:t>
            </w:r>
          </w:p>
          <w:p w14:paraId="49281F13" w14:textId="77777777" w:rsidR="004A00E8" w:rsidRPr="004A00E8" w:rsidRDefault="004A00E8" w:rsidP="004A00E8">
            <w:pPr>
              <w:adjustRightInd w:val="0"/>
              <w:rPr>
                <w:rFonts w:asciiTheme="majorHAnsi" w:hAnsiTheme="majorHAnsi" w:cstheme="majorHAnsi"/>
                <w:b/>
                <w:bCs/>
                <w:szCs w:val="20"/>
                <w:lang w:val="en-GB"/>
              </w:rPr>
            </w:pPr>
          </w:p>
          <w:p w14:paraId="233D09F9" w14:textId="77777777" w:rsidR="004A00E8" w:rsidRPr="004A00E8" w:rsidRDefault="004A00E8" w:rsidP="004A00E8">
            <w:pPr>
              <w:adjustRightInd w:val="0"/>
              <w:rPr>
                <w:rFonts w:asciiTheme="majorHAnsi" w:hAnsiTheme="majorHAnsi" w:cstheme="majorHAnsi"/>
                <w:szCs w:val="20"/>
                <w:lang w:val="en-GB"/>
              </w:rPr>
            </w:pPr>
            <w:r w:rsidRPr="004A00E8">
              <w:rPr>
                <w:rFonts w:asciiTheme="majorHAnsi" w:hAnsiTheme="majorHAnsi" w:cstheme="majorHAnsi"/>
                <w:szCs w:val="20"/>
                <w:lang w:val="en-GB"/>
              </w:rPr>
              <w:t xml:space="preserve">The </w:t>
            </w:r>
            <w:r w:rsidRPr="004A00E8">
              <w:rPr>
                <w:rFonts w:asciiTheme="majorHAnsi" w:hAnsiTheme="majorHAnsi" w:cstheme="majorHAnsi"/>
                <w:b/>
                <w:bCs/>
                <w:szCs w:val="20"/>
                <w:lang w:val="en-GB"/>
              </w:rPr>
              <w:t xml:space="preserve">time-of-flight (TOF) </w:t>
            </w:r>
            <w:proofErr w:type="spellStart"/>
            <w:r w:rsidRPr="004A00E8">
              <w:rPr>
                <w:rFonts w:asciiTheme="majorHAnsi" w:hAnsiTheme="majorHAnsi" w:cstheme="majorHAnsi"/>
                <w:b/>
                <w:bCs/>
                <w:szCs w:val="20"/>
                <w:lang w:val="en-GB"/>
              </w:rPr>
              <w:t>analyzer</w:t>
            </w:r>
            <w:proofErr w:type="spellEnd"/>
            <w:r w:rsidRPr="004A00E8">
              <w:rPr>
                <w:rFonts w:asciiTheme="majorHAnsi" w:hAnsiTheme="majorHAnsi" w:cstheme="majorHAnsi"/>
                <w:b/>
                <w:bCs/>
                <w:szCs w:val="20"/>
                <w:lang w:val="en-GB"/>
              </w:rPr>
              <w:t xml:space="preserve"> </w:t>
            </w:r>
            <w:r w:rsidRPr="004A00E8">
              <w:rPr>
                <w:rFonts w:asciiTheme="majorHAnsi" w:hAnsiTheme="majorHAnsi" w:cstheme="majorHAnsi"/>
                <w:szCs w:val="20"/>
                <w:lang w:val="en-GB"/>
              </w:rPr>
              <w:t>with the following characteristics must be included:</w:t>
            </w:r>
          </w:p>
          <w:p w14:paraId="77B468C6" w14:textId="77777777" w:rsidR="004A00E8" w:rsidRPr="004A00E8" w:rsidRDefault="004A00E8" w:rsidP="004A00E8">
            <w:pPr>
              <w:pStyle w:val="Odstavekseznama"/>
              <w:numPr>
                <w:ilvl w:val="0"/>
                <w:numId w:val="36"/>
              </w:numPr>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high secondary ion transmission and high mass resolution simultaneously (transmission higher than 8.0 x 10</w:t>
            </w:r>
            <w:r w:rsidRPr="004A00E8">
              <w:rPr>
                <w:rFonts w:asciiTheme="majorHAnsi" w:hAnsiTheme="majorHAnsi" w:cstheme="majorHAnsi"/>
                <w:szCs w:val="20"/>
                <w:vertAlign w:val="superscript"/>
                <w:lang w:val="en-GB"/>
              </w:rPr>
              <w:t>8</w:t>
            </w:r>
            <w:r w:rsidRPr="004A00E8">
              <w:rPr>
                <w:rFonts w:asciiTheme="majorHAnsi" w:hAnsiTheme="majorHAnsi" w:cstheme="majorHAnsi"/>
                <w:szCs w:val="20"/>
                <w:lang w:val="en-GB"/>
              </w:rPr>
              <w:t xml:space="preserve"> Al</w:t>
            </w:r>
            <w:r w:rsidRPr="004A00E8">
              <w:rPr>
                <w:rFonts w:asciiTheme="majorHAnsi" w:hAnsiTheme="majorHAnsi" w:cstheme="majorHAnsi"/>
                <w:szCs w:val="20"/>
                <w:vertAlign w:val="superscript"/>
                <w:lang w:val="en-GB"/>
              </w:rPr>
              <w:t>+</w:t>
            </w:r>
            <w:r w:rsidRPr="004A00E8">
              <w:rPr>
                <w:rFonts w:asciiTheme="majorHAnsi" w:hAnsiTheme="majorHAnsi" w:cstheme="majorHAnsi"/>
                <w:szCs w:val="20"/>
                <w:lang w:val="en-GB"/>
              </w:rPr>
              <w:t>/</w:t>
            </w:r>
            <w:proofErr w:type="spellStart"/>
            <w:r w:rsidRPr="004A00E8">
              <w:rPr>
                <w:rFonts w:asciiTheme="majorHAnsi" w:hAnsiTheme="majorHAnsi" w:cstheme="majorHAnsi"/>
                <w:szCs w:val="20"/>
                <w:lang w:val="en-GB"/>
              </w:rPr>
              <w:t>nC</w:t>
            </w:r>
            <w:proofErr w:type="spellEnd"/>
            <w:r w:rsidRPr="004A00E8">
              <w:rPr>
                <w:rFonts w:asciiTheme="majorHAnsi" w:hAnsiTheme="majorHAnsi" w:cstheme="majorHAnsi"/>
                <w:szCs w:val="20"/>
                <w:lang w:val="en-GB"/>
              </w:rPr>
              <w:t>, mass resolution higher than 7 000),</w:t>
            </w:r>
          </w:p>
          <w:p w14:paraId="5F247388" w14:textId="77777777" w:rsidR="004A00E8" w:rsidRPr="004A00E8" w:rsidRDefault="004A00E8" w:rsidP="004A00E8">
            <w:pPr>
              <w:pStyle w:val="Odstavekseznama"/>
              <w:numPr>
                <w:ilvl w:val="0"/>
                <w:numId w:val="36"/>
              </w:numPr>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 xml:space="preserve">parallel detection of all masses of one secondary ion polarity, </w:t>
            </w:r>
          </w:p>
          <w:p w14:paraId="14710F23" w14:textId="77777777" w:rsidR="004A00E8" w:rsidRPr="004A00E8" w:rsidRDefault="004A00E8" w:rsidP="004A00E8">
            <w:pPr>
              <w:pStyle w:val="Odstavekseznama"/>
              <w:numPr>
                <w:ilvl w:val="0"/>
                <w:numId w:val="36"/>
              </w:numPr>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mass range: &gt; 12 000 atomic mass units,</w:t>
            </w:r>
          </w:p>
          <w:p w14:paraId="505E6650" w14:textId="77777777" w:rsidR="004A00E8" w:rsidRPr="004A00E8" w:rsidRDefault="004A00E8" w:rsidP="004A00E8">
            <w:pPr>
              <w:pStyle w:val="Odstavekseznama"/>
              <w:numPr>
                <w:ilvl w:val="0"/>
                <w:numId w:val="36"/>
              </w:numPr>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 xml:space="preserve">in-column measurement of mass separated, pulsed primary ion currents down to 50 </w:t>
            </w:r>
            <w:proofErr w:type="spellStart"/>
            <w:proofErr w:type="gramStart"/>
            <w:r w:rsidRPr="004A00E8">
              <w:rPr>
                <w:rFonts w:asciiTheme="majorHAnsi" w:hAnsiTheme="majorHAnsi" w:cstheme="majorHAnsi"/>
                <w:szCs w:val="20"/>
                <w:lang w:val="en-GB"/>
              </w:rPr>
              <w:t>fA</w:t>
            </w:r>
            <w:proofErr w:type="spellEnd"/>
            <w:proofErr w:type="gramEnd"/>
          </w:p>
          <w:p w14:paraId="5087F888" w14:textId="77777777" w:rsidR="004A00E8" w:rsidRPr="004A00E8" w:rsidRDefault="004A00E8" w:rsidP="004A00E8">
            <w:pPr>
              <w:pStyle w:val="Odstavekseznama"/>
              <w:numPr>
                <w:ilvl w:val="0"/>
                <w:numId w:val="36"/>
              </w:numPr>
              <w:adjustRightInd w:val="0"/>
              <w:jc w:val="both"/>
              <w:rPr>
                <w:rFonts w:asciiTheme="majorHAnsi" w:hAnsiTheme="majorHAnsi" w:cstheme="majorHAnsi"/>
                <w:szCs w:val="20"/>
                <w:lang w:val="en-GB"/>
              </w:rPr>
            </w:pPr>
            <w:r w:rsidRPr="004A00E8">
              <w:rPr>
                <w:rFonts w:asciiTheme="majorHAnsi" w:hAnsiTheme="majorHAnsi" w:cstheme="majorHAnsi"/>
                <w:szCs w:val="20"/>
                <w:lang w:val="en-GB"/>
              </w:rPr>
              <w:t>a pumping system for an ultra-high vacuum with a demonstrated base pressure of less than 5 x 10</w:t>
            </w:r>
            <w:r w:rsidRPr="004A00E8">
              <w:rPr>
                <w:rFonts w:asciiTheme="majorHAnsi" w:hAnsiTheme="majorHAnsi" w:cstheme="majorHAnsi"/>
                <w:szCs w:val="20"/>
                <w:vertAlign w:val="superscript"/>
                <w:lang w:val="en-GB"/>
              </w:rPr>
              <w:t>–10</w:t>
            </w:r>
            <w:r w:rsidRPr="004A00E8">
              <w:rPr>
                <w:rFonts w:asciiTheme="majorHAnsi" w:hAnsiTheme="majorHAnsi" w:cstheme="majorHAnsi"/>
                <w:szCs w:val="20"/>
                <w:lang w:val="en-GB"/>
              </w:rPr>
              <w:t xml:space="preserve"> torr, </w:t>
            </w:r>
          </w:p>
          <w:p w14:paraId="0B5661B6" w14:textId="77777777" w:rsidR="004A00E8" w:rsidRPr="004A00E8" w:rsidRDefault="004A00E8" w:rsidP="004A00E8">
            <w:pPr>
              <w:adjustRightInd w:val="0"/>
              <w:rPr>
                <w:rFonts w:asciiTheme="majorHAnsi" w:hAnsiTheme="majorHAnsi" w:cstheme="majorHAnsi"/>
                <w:szCs w:val="20"/>
                <w:lang w:val="en-GB"/>
              </w:rPr>
            </w:pPr>
          </w:p>
          <w:p w14:paraId="0BEF309A" w14:textId="77777777" w:rsidR="004A00E8" w:rsidRPr="004A00E8" w:rsidRDefault="004A00E8" w:rsidP="004A00E8">
            <w:pPr>
              <w:adjustRightInd w:val="0"/>
              <w:rPr>
                <w:rFonts w:asciiTheme="majorHAnsi" w:hAnsiTheme="majorHAnsi" w:cstheme="majorHAnsi"/>
                <w:szCs w:val="20"/>
                <w:lang w:val="en-GB"/>
              </w:rPr>
            </w:pPr>
            <w:r w:rsidRPr="004A00E8">
              <w:rPr>
                <w:rFonts w:asciiTheme="majorHAnsi" w:hAnsiTheme="majorHAnsi" w:cstheme="majorHAnsi"/>
                <w:szCs w:val="20"/>
                <w:lang w:val="en-GB"/>
              </w:rPr>
              <w:t xml:space="preserve">The system must include an Orbitrap mass spectrometer in item 1.8 that can be operated in combination with the TOF </w:t>
            </w:r>
            <w:proofErr w:type="spellStart"/>
            <w:r w:rsidRPr="004A00E8">
              <w:rPr>
                <w:rFonts w:asciiTheme="majorHAnsi" w:hAnsiTheme="majorHAnsi" w:cstheme="majorHAnsi"/>
                <w:szCs w:val="20"/>
                <w:lang w:val="en-GB"/>
              </w:rPr>
              <w:t>analyzer</w:t>
            </w:r>
            <w:proofErr w:type="spellEnd"/>
            <w:r w:rsidRPr="004A00E8">
              <w:rPr>
                <w:rFonts w:asciiTheme="majorHAnsi" w:hAnsiTheme="majorHAnsi" w:cstheme="majorHAnsi"/>
                <w:szCs w:val="20"/>
                <w:lang w:val="en-GB"/>
              </w:rPr>
              <w:t xml:space="preserve">. The scope must include the Orbitrap unit, the ion transfer system from the TOF </w:t>
            </w:r>
            <w:proofErr w:type="spellStart"/>
            <w:r w:rsidRPr="004A00E8">
              <w:rPr>
                <w:rFonts w:asciiTheme="majorHAnsi" w:hAnsiTheme="majorHAnsi" w:cstheme="majorHAnsi"/>
                <w:szCs w:val="20"/>
                <w:lang w:val="en-GB"/>
              </w:rPr>
              <w:t>analyzer</w:t>
            </w:r>
            <w:proofErr w:type="spellEnd"/>
            <w:r w:rsidRPr="004A00E8">
              <w:rPr>
                <w:rFonts w:asciiTheme="majorHAnsi" w:hAnsiTheme="majorHAnsi" w:cstheme="majorHAnsi"/>
                <w:szCs w:val="20"/>
                <w:lang w:val="en-GB"/>
              </w:rPr>
              <w:t xml:space="preserve"> into the Orbitrap, a TOF </w:t>
            </w:r>
            <w:proofErr w:type="spellStart"/>
            <w:r w:rsidRPr="004A00E8">
              <w:rPr>
                <w:rFonts w:asciiTheme="majorHAnsi" w:hAnsiTheme="majorHAnsi" w:cstheme="majorHAnsi"/>
                <w:szCs w:val="20"/>
                <w:lang w:val="en-GB"/>
              </w:rPr>
              <w:t>analyzer</w:t>
            </w:r>
            <w:proofErr w:type="spellEnd"/>
            <w:r w:rsidRPr="004A00E8">
              <w:rPr>
                <w:rFonts w:asciiTheme="majorHAnsi" w:hAnsiTheme="majorHAnsi" w:cstheme="majorHAnsi"/>
                <w:szCs w:val="20"/>
                <w:lang w:val="en-GB"/>
              </w:rPr>
              <w:t xml:space="preserve"> version required for this integration, and full software integration.</w:t>
            </w:r>
          </w:p>
          <w:p w14:paraId="7228413C" w14:textId="77777777" w:rsidR="004A00E8" w:rsidRPr="004A00E8" w:rsidRDefault="004A00E8" w:rsidP="004A00E8">
            <w:pPr>
              <w:adjustRightInd w:val="0"/>
              <w:rPr>
                <w:rFonts w:asciiTheme="majorHAnsi" w:hAnsiTheme="majorHAnsi" w:cstheme="majorHAnsi"/>
                <w:szCs w:val="20"/>
                <w:lang w:val="en-GB"/>
              </w:rPr>
            </w:pPr>
          </w:p>
          <w:p w14:paraId="0D5B8AF8" w14:textId="77777777" w:rsidR="004A00E8" w:rsidRPr="004A00E8" w:rsidRDefault="004A00E8" w:rsidP="004A00E8">
            <w:pPr>
              <w:adjustRightInd w:val="0"/>
              <w:rPr>
                <w:rFonts w:asciiTheme="majorHAnsi" w:hAnsiTheme="majorHAnsi" w:cstheme="majorHAnsi"/>
                <w:szCs w:val="20"/>
                <w:lang w:val="en-GB"/>
              </w:rPr>
            </w:pPr>
            <w:r w:rsidRPr="004A00E8">
              <w:rPr>
                <w:rFonts w:asciiTheme="majorHAnsi" w:hAnsiTheme="majorHAnsi" w:cstheme="majorHAnsi"/>
                <w:szCs w:val="20"/>
                <w:lang w:val="en-GB"/>
              </w:rPr>
              <w:t xml:space="preserve">The system must include </w:t>
            </w:r>
            <w:r w:rsidRPr="004A00E8">
              <w:rPr>
                <w:rFonts w:asciiTheme="majorHAnsi" w:hAnsiTheme="majorHAnsi" w:cstheme="majorHAnsi"/>
                <w:b/>
                <w:bCs/>
                <w:szCs w:val="20"/>
                <w:lang w:val="en-GB"/>
              </w:rPr>
              <w:t>a software extension</w:t>
            </w:r>
            <w:r w:rsidRPr="004A00E8">
              <w:rPr>
                <w:rFonts w:asciiTheme="majorHAnsi" w:hAnsiTheme="majorHAnsi" w:cstheme="majorHAnsi"/>
                <w:szCs w:val="20"/>
                <w:lang w:val="en-GB"/>
              </w:rPr>
              <w:t xml:space="preserve"> for the instrument control and data acquisition software that enables </w:t>
            </w:r>
            <w:r w:rsidRPr="004A00E8">
              <w:rPr>
                <w:rFonts w:asciiTheme="majorHAnsi" w:hAnsiTheme="majorHAnsi" w:cstheme="majorHAnsi"/>
                <w:b/>
                <w:bCs/>
                <w:szCs w:val="20"/>
                <w:lang w:val="en-GB"/>
              </w:rPr>
              <w:t>single-beam focused ion beam (FIB) applications using the system’s standard liquid metal ion gun primary ion source</w:t>
            </w:r>
            <w:r w:rsidRPr="004A00E8">
              <w:rPr>
                <w:rFonts w:asciiTheme="majorHAnsi" w:hAnsiTheme="majorHAnsi" w:cstheme="majorHAnsi"/>
                <w:szCs w:val="20"/>
                <w:lang w:val="en-GB"/>
              </w:rPr>
              <w:t>. The functionality must enable the execution of FIB applications without installing an additional dedicated FIB source on the instrument.</w:t>
            </w:r>
          </w:p>
          <w:p w14:paraId="0BEEFC6D" w14:textId="77777777" w:rsidR="004A00E8" w:rsidRPr="004A00E8" w:rsidRDefault="004A00E8" w:rsidP="004A00E8">
            <w:pPr>
              <w:adjustRightInd w:val="0"/>
              <w:rPr>
                <w:rFonts w:asciiTheme="majorHAnsi" w:hAnsiTheme="majorHAnsi" w:cstheme="majorHAnsi"/>
                <w:szCs w:val="20"/>
                <w:lang w:val="en-GB"/>
              </w:rPr>
            </w:pPr>
            <w:r w:rsidRPr="004A00E8">
              <w:rPr>
                <w:rFonts w:asciiTheme="majorHAnsi" w:hAnsiTheme="majorHAnsi" w:cstheme="majorHAnsi"/>
                <w:szCs w:val="20"/>
                <w:lang w:val="en-GB"/>
              </w:rPr>
              <w:t xml:space="preserve">All ion sources included in items 1.1, 1.2, and 1.3 must be </w:t>
            </w:r>
            <w:r w:rsidRPr="004A00E8">
              <w:rPr>
                <w:rFonts w:asciiTheme="majorHAnsi" w:hAnsiTheme="majorHAnsi" w:cstheme="majorHAnsi"/>
                <w:b/>
                <w:bCs/>
                <w:szCs w:val="20"/>
                <w:lang w:val="en-GB"/>
              </w:rPr>
              <w:t>installed</w:t>
            </w:r>
            <w:r w:rsidRPr="004A00E8">
              <w:rPr>
                <w:rFonts w:asciiTheme="majorHAnsi" w:hAnsiTheme="majorHAnsi" w:cstheme="majorHAnsi"/>
                <w:szCs w:val="20"/>
                <w:lang w:val="en-GB"/>
              </w:rPr>
              <w:t xml:space="preserve"> </w:t>
            </w:r>
            <w:r w:rsidRPr="004A00E8">
              <w:rPr>
                <w:rFonts w:asciiTheme="majorHAnsi" w:hAnsiTheme="majorHAnsi" w:cstheme="majorHAnsi"/>
                <w:b/>
                <w:bCs/>
                <w:szCs w:val="20"/>
                <w:lang w:val="en-GB"/>
              </w:rPr>
              <w:t>on the main analytical chamber</w:t>
            </w:r>
            <w:r w:rsidRPr="004A00E8">
              <w:rPr>
                <w:rFonts w:asciiTheme="majorHAnsi" w:hAnsiTheme="majorHAnsi" w:cstheme="majorHAnsi"/>
                <w:szCs w:val="20"/>
                <w:lang w:val="en-GB"/>
              </w:rPr>
              <w:t xml:space="preserve"> together with the TOF </w:t>
            </w:r>
            <w:proofErr w:type="spellStart"/>
            <w:r w:rsidRPr="004A00E8">
              <w:rPr>
                <w:rFonts w:asciiTheme="majorHAnsi" w:hAnsiTheme="majorHAnsi" w:cstheme="majorHAnsi"/>
                <w:szCs w:val="20"/>
                <w:lang w:val="en-GB"/>
              </w:rPr>
              <w:t>analyzer</w:t>
            </w:r>
            <w:proofErr w:type="spellEnd"/>
            <w:r w:rsidRPr="004A00E8">
              <w:rPr>
                <w:rFonts w:asciiTheme="majorHAnsi" w:hAnsiTheme="majorHAnsi" w:cstheme="majorHAnsi"/>
                <w:szCs w:val="20"/>
                <w:lang w:val="en-GB"/>
              </w:rPr>
              <w:t>.</w:t>
            </w:r>
          </w:p>
          <w:p w14:paraId="07B3AAF4" w14:textId="6A569B24"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Any sample treatment by the ion sources must be accomplished </w:t>
            </w:r>
            <w:r w:rsidRPr="004A00E8">
              <w:rPr>
                <w:rFonts w:asciiTheme="majorHAnsi" w:hAnsiTheme="majorHAnsi" w:cstheme="majorHAnsi"/>
                <w:b/>
                <w:bCs/>
                <w:szCs w:val="20"/>
                <w:lang w:val="en-GB"/>
              </w:rPr>
              <w:t xml:space="preserve">without movement of the sample </w:t>
            </w:r>
            <w:r w:rsidRPr="004A00E8">
              <w:rPr>
                <w:rFonts w:asciiTheme="majorHAnsi" w:hAnsiTheme="majorHAnsi" w:cstheme="majorHAnsi"/>
                <w:szCs w:val="20"/>
                <w:lang w:val="en-GB"/>
              </w:rPr>
              <w:t>under analysis.</w:t>
            </w:r>
          </w:p>
        </w:tc>
        <w:tc>
          <w:tcPr>
            <w:tcW w:w="2551" w:type="dxa"/>
            <w:tcMar>
              <w:top w:w="70" w:type="dxa"/>
              <w:left w:w="80" w:type="dxa"/>
              <w:bottom w:w="70" w:type="dxa"/>
              <w:right w:w="80" w:type="dxa"/>
            </w:tcMar>
            <w:vAlign w:val="center"/>
          </w:tcPr>
          <w:p w14:paraId="70DAD913" w14:textId="380C343D"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27628698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2B20BF7" w14:textId="601ECE90"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53510532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7CF4B7F" w14:textId="77777777" w:rsidR="004A00E8" w:rsidRPr="00BD3B30" w:rsidRDefault="004A00E8" w:rsidP="004A00E8">
            <w:pPr>
              <w:rPr>
                <w:rFonts w:asciiTheme="majorHAnsi" w:hAnsiTheme="majorHAnsi" w:cstheme="majorHAnsi"/>
                <w:szCs w:val="20"/>
              </w:rPr>
            </w:pPr>
          </w:p>
          <w:p w14:paraId="5381B47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31F5C3E7"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3C693A01" w14:textId="77777777" w:rsidR="004A00E8" w:rsidRPr="00BD3B30" w:rsidRDefault="004A00E8" w:rsidP="004A00E8">
            <w:pPr>
              <w:rPr>
                <w:rFonts w:asciiTheme="majorHAnsi" w:hAnsiTheme="majorHAnsi" w:cstheme="majorHAnsi"/>
                <w:szCs w:val="20"/>
              </w:rPr>
            </w:pPr>
          </w:p>
          <w:p w14:paraId="2BE2FDF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3E36097B" w14:textId="77777777"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3A168D3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0E349FD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3E5F186" w14:textId="77777777" w:rsidR="004A00E8" w:rsidRPr="00BD3B30" w:rsidRDefault="004A00E8" w:rsidP="004A00E8">
            <w:pPr>
              <w:rPr>
                <w:rFonts w:asciiTheme="majorHAnsi" w:hAnsiTheme="majorHAnsi" w:cstheme="majorHAnsi"/>
                <w:szCs w:val="20"/>
              </w:rPr>
            </w:pPr>
          </w:p>
          <w:p w14:paraId="776F6E67"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08EB65A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12ECFE0D" w14:textId="77777777" w:rsidTr="00886B5D">
        <w:trPr>
          <w:jc w:val="center"/>
        </w:trPr>
        <w:tc>
          <w:tcPr>
            <w:tcW w:w="851" w:type="dxa"/>
            <w:tcMar>
              <w:top w:w="70" w:type="dxa"/>
              <w:left w:w="80" w:type="dxa"/>
              <w:bottom w:w="70" w:type="dxa"/>
              <w:right w:w="80" w:type="dxa"/>
            </w:tcMar>
          </w:tcPr>
          <w:p w14:paraId="0D519996" w14:textId="5C8FB9EE"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1.2</w:t>
            </w:r>
          </w:p>
        </w:tc>
        <w:tc>
          <w:tcPr>
            <w:tcW w:w="1129" w:type="dxa"/>
          </w:tcPr>
          <w:p w14:paraId="7B6CAC74" w14:textId="5024AFB0" w:rsidR="004A00E8" w:rsidRPr="00D44522" w:rsidRDefault="00023F4E" w:rsidP="004A00E8">
            <w:pPr>
              <w:adjustRightInd w:val="0"/>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310AC394" w14:textId="77777777" w:rsidR="003C750C" w:rsidRPr="003C750C" w:rsidRDefault="003C750C" w:rsidP="003C750C">
            <w:pPr>
              <w:rPr>
                <w:rFonts w:asciiTheme="majorHAnsi" w:hAnsiTheme="majorHAnsi" w:cstheme="majorHAnsi"/>
                <w:szCs w:val="20"/>
              </w:rPr>
            </w:pPr>
            <w:r w:rsidRPr="003C750C">
              <w:rPr>
                <w:rFonts w:asciiTheme="majorHAnsi" w:hAnsiTheme="majorHAnsi" w:cstheme="majorHAnsi"/>
                <w:szCs w:val="20"/>
              </w:rPr>
              <w:t>The system must include a titanium sublimation pumping subsystem for efficient pumping of reactive gases, comprising:</w:t>
            </w:r>
          </w:p>
          <w:p w14:paraId="04FDD0AC" w14:textId="77777777" w:rsidR="003C750C" w:rsidRPr="003C750C" w:rsidRDefault="003C750C" w:rsidP="003C750C">
            <w:pPr>
              <w:rPr>
                <w:rFonts w:asciiTheme="majorHAnsi" w:hAnsiTheme="majorHAnsi" w:cstheme="majorHAnsi"/>
                <w:szCs w:val="20"/>
              </w:rPr>
            </w:pPr>
            <w:r w:rsidRPr="003C750C">
              <w:rPr>
                <w:rFonts w:asciiTheme="majorHAnsi" w:hAnsiTheme="majorHAnsi" w:cstheme="majorHAnsi"/>
                <w:szCs w:val="20"/>
              </w:rPr>
              <w:t>-</w:t>
            </w:r>
            <w:r w:rsidRPr="003C750C">
              <w:rPr>
                <w:rFonts w:asciiTheme="majorHAnsi" w:hAnsiTheme="majorHAnsi" w:cstheme="majorHAnsi"/>
                <w:szCs w:val="20"/>
              </w:rPr>
              <w:tab/>
              <w:t>a pumping vessel,</w:t>
            </w:r>
          </w:p>
          <w:p w14:paraId="183B0A0A" w14:textId="77777777" w:rsidR="003C750C" w:rsidRPr="003C750C" w:rsidRDefault="003C750C" w:rsidP="003C750C">
            <w:pPr>
              <w:rPr>
                <w:rFonts w:asciiTheme="majorHAnsi" w:hAnsiTheme="majorHAnsi" w:cstheme="majorHAnsi"/>
                <w:szCs w:val="20"/>
              </w:rPr>
            </w:pPr>
            <w:r w:rsidRPr="003C750C">
              <w:rPr>
                <w:rFonts w:asciiTheme="majorHAnsi" w:hAnsiTheme="majorHAnsi" w:cstheme="majorHAnsi"/>
                <w:szCs w:val="20"/>
              </w:rPr>
              <w:t>-</w:t>
            </w:r>
            <w:r w:rsidRPr="003C750C">
              <w:rPr>
                <w:rFonts w:asciiTheme="majorHAnsi" w:hAnsiTheme="majorHAnsi" w:cstheme="majorHAnsi"/>
                <w:szCs w:val="20"/>
              </w:rPr>
              <w:tab/>
              <w:t>an evaporation device for three titanium filaments,</w:t>
            </w:r>
          </w:p>
          <w:p w14:paraId="2BFCD3E9" w14:textId="77777777" w:rsidR="003C750C" w:rsidRPr="003C750C" w:rsidRDefault="003C750C" w:rsidP="003C750C">
            <w:pPr>
              <w:rPr>
                <w:rFonts w:asciiTheme="majorHAnsi" w:hAnsiTheme="majorHAnsi" w:cstheme="majorHAnsi"/>
                <w:szCs w:val="20"/>
              </w:rPr>
            </w:pPr>
            <w:r w:rsidRPr="003C750C">
              <w:rPr>
                <w:rFonts w:asciiTheme="majorHAnsi" w:hAnsiTheme="majorHAnsi" w:cstheme="majorHAnsi"/>
                <w:szCs w:val="20"/>
              </w:rPr>
              <w:t>-</w:t>
            </w:r>
            <w:r w:rsidRPr="003C750C">
              <w:rPr>
                <w:rFonts w:asciiTheme="majorHAnsi" w:hAnsiTheme="majorHAnsi" w:cstheme="majorHAnsi"/>
                <w:szCs w:val="20"/>
              </w:rPr>
              <w:tab/>
              <w:t>a smart power supply controlled by the vacuum control unit,</w:t>
            </w:r>
          </w:p>
          <w:p w14:paraId="1D5A66EA" w14:textId="77777777" w:rsidR="003C750C" w:rsidRPr="003C750C" w:rsidRDefault="003C750C" w:rsidP="003C750C">
            <w:pPr>
              <w:rPr>
                <w:rFonts w:asciiTheme="majorHAnsi" w:hAnsiTheme="majorHAnsi" w:cstheme="majorHAnsi"/>
                <w:szCs w:val="20"/>
              </w:rPr>
            </w:pPr>
            <w:r w:rsidRPr="003C750C">
              <w:rPr>
                <w:rFonts w:asciiTheme="majorHAnsi" w:hAnsiTheme="majorHAnsi" w:cstheme="majorHAnsi"/>
                <w:szCs w:val="20"/>
              </w:rPr>
              <w:t>-</w:t>
            </w:r>
            <w:r w:rsidRPr="003C750C">
              <w:rPr>
                <w:rFonts w:asciiTheme="majorHAnsi" w:hAnsiTheme="majorHAnsi" w:cstheme="majorHAnsi"/>
                <w:szCs w:val="20"/>
              </w:rPr>
              <w:tab/>
              <w:t>support for fully automated outgassing,</w:t>
            </w:r>
          </w:p>
          <w:p w14:paraId="2CADFFB2" w14:textId="302AED9C" w:rsidR="004A00E8" w:rsidRPr="004A00E8" w:rsidRDefault="003C750C" w:rsidP="003C750C">
            <w:pPr>
              <w:rPr>
                <w:rFonts w:asciiTheme="majorHAnsi" w:hAnsiTheme="majorHAnsi" w:cstheme="majorHAnsi"/>
                <w:szCs w:val="20"/>
              </w:rPr>
            </w:pPr>
            <w:r w:rsidRPr="003C750C">
              <w:rPr>
                <w:rFonts w:asciiTheme="majorHAnsi" w:hAnsiTheme="majorHAnsi" w:cstheme="majorHAnsi"/>
                <w:szCs w:val="20"/>
              </w:rPr>
              <w:t>-</w:t>
            </w:r>
            <w:r w:rsidRPr="003C750C">
              <w:rPr>
                <w:rFonts w:asciiTheme="majorHAnsi" w:hAnsiTheme="majorHAnsi" w:cstheme="majorHAnsi"/>
                <w:szCs w:val="20"/>
              </w:rPr>
              <w:tab/>
              <w:t>automated switching between titanium filaments.</w:t>
            </w:r>
          </w:p>
        </w:tc>
        <w:tc>
          <w:tcPr>
            <w:tcW w:w="2551" w:type="dxa"/>
            <w:tcMar>
              <w:top w:w="70" w:type="dxa"/>
              <w:left w:w="80" w:type="dxa"/>
              <w:bottom w:w="70" w:type="dxa"/>
              <w:right w:w="80" w:type="dxa"/>
            </w:tcMar>
            <w:vAlign w:val="center"/>
          </w:tcPr>
          <w:p w14:paraId="49154ECD"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30007591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17CD85A"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63414284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D84D248" w14:textId="77777777" w:rsidR="004A00E8" w:rsidRPr="00BD3B30" w:rsidRDefault="004A00E8" w:rsidP="004A00E8">
            <w:pPr>
              <w:rPr>
                <w:rFonts w:asciiTheme="majorHAnsi" w:hAnsiTheme="majorHAnsi" w:cstheme="majorHAnsi"/>
                <w:szCs w:val="20"/>
              </w:rPr>
            </w:pPr>
          </w:p>
          <w:p w14:paraId="2B83E8F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7E8D89F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6F2F66B" w14:textId="77777777" w:rsidR="004A00E8" w:rsidRPr="00BD3B30" w:rsidRDefault="004A00E8" w:rsidP="004A00E8">
            <w:pPr>
              <w:rPr>
                <w:rFonts w:asciiTheme="majorHAnsi" w:hAnsiTheme="majorHAnsi" w:cstheme="majorHAnsi"/>
                <w:szCs w:val="20"/>
              </w:rPr>
            </w:pPr>
          </w:p>
          <w:p w14:paraId="01E41C26"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3FC1186F" w14:textId="271896E7"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51BC2629" w14:textId="77777777" w:rsidR="004A00E8" w:rsidRDefault="004A00E8" w:rsidP="004A00E8">
            <w:pPr>
              <w:rPr>
                <w:rFonts w:asciiTheme="majorHAnsi" w:eastAsia="Arial" w:hAnsiTheme="majorHAnsi" w:cstheme="majorHAnsi"/>
                <w:szCs w:val="20"/>
              </w:rPr>
            </w:pPr>
          </w:p>
          <w:p w14:paraId="6DD335F6" w14:textId="5BAE889F"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5AC9FDD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21B7161" w14:textId="77777777" w:rsidR="004A00E8" w:rsidRPr="00BD3B30" w:rsidRDefault="004A00E8" w:rsidP="004A00E8">
            <w:pPr>
              <w:rPr>
                <w:rFonts w:asciiTheme="majorHAnsi" w:hAnsiTheme="majorHAnsi" w:cstheme="majorHAnsi"/>
                <w:szCs w:val="20"/>
              </w:rPr>
            </w:pPr>
          </w:p>
          <w:p w14:paraId="41D95507"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499FCFA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143D8D17" w14:textId="77777777" w:rsidTr="00886B5D">
        <w:trPr>
          <w:jc w:val="center"/>
        </w:trPr>
        <w:tc>
          <w:tcPr>
            <w:tcW w:w="851" w:type="dxa"/>
            <w:tcMar>
              <w:top w:w="70" w:type="dxa"/>
              <w:left w:w="80" w:type="dxa"/>
              <w:bottom w:w="70" w:type="dxa"/>
              <w:right w:w="80" w:type="dxa"/>
            </w:tcMar>
          </w:tcPr>
          <w:p w14:paraId="28DAF2CB" w14:textId="10DCC165"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1.3</w:t>
            </w:r>
          </w:p>
        </w:tc>
        <w:tc>
          <w:tcPr>
            <w:tcW w:w="1129" w:type="dxa"/>
          </w:tcPr>
          <w:p w14:paraId="6FDBFDAE" w14:textId="2A74C4B0" w:rsidR="004A00E8" w:rsidRPr="00D44522" w:rsidRDefault="00023F4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44957DE1" w14:textId="1320E41E" w:rsidR="004A00E8" w:rsidRPr="004A00E8" w:rsidRDefault="004A00E8" w:rsidP="004A00E8">
            <w:pPr>
              <w:rPr>
                <w:rFonts w:asciiTheme="majorHAnsi" w:hAnsiTheme="majorHAnsi" w:cstheme="majorHAnsi"/>
                <w:szCs w:val="20"/>
              </w:rPr>
            </w:pPr>
            <w:r w:rsidRPr="00023F4E">
              <w:rPr>
                <w:rFonts w:asciiTheme="majorHAnsi" w:hAnsiTheme="majorHAnsi" w:cstheme="majorHAnsi"/>
                <w:b/>
                <w:bCs/>
                <w:szCs w:val="20"/>
                <w:lang w:val="en-GB"/>
              </w:rPr>
              <w:t>Internal bakeout</w:t>
            </w:r>
            <w:r w:rsidRPr="00023F4E">
              <w:rPr>
                <w:rFonts w:asciiTheme="majorHAnsi" w:hAnsiTheme="majorHAnsi" w:cstheme="majorHAnsi"/>
                <w:szCs w:val="20"/>
                <w:lang w:val="en-GB"/>
              </w:rPr>
              <w:t xml:space="preserve"> of </w:t>
            </w:r>
            <w:r w:rsidRPr="00023F4E">
              <w:rPr>
                <w:rFonts w:asciiTheme="majorHAnsi" w:hAnsiTheme="majorHAnsi" w:cstheme="majorHAnsi"/>
                <w:b/>
                <w:bCs/>
                <w:szCs w:val="20"/>
                <w:lang w:val="en-GB"/>
              </w:rPr>
              <w:t xml:space="preserve">the main chamber, </w:t>
            </w:r>
            <w:r w:rsidRPr="00023F4E">
              <w:rPr>
                <w:rFonts w:asciiTheme="majorHAnsi" w:hAnsiTheme="majorHAnsi" w:cstheme="majorHAnsi"/>
                <w:szCs w:val="20"/>
                <w:lang w:val="en-GB"/>
              </w:rPr>
              <w:t xml:space="preserve">including differential pumping of the TOF </w:t>
            </w:r>
            <w:proofErr w:type="spellStart"/>
            <w:r w:rsidRPr="00023F4E">
              <w:rPr>
                <w:rFonts w:asciiTheme="majorHAnsi" w:hAnsiTheme="majorHAnsi" w:cstheme="majorHAnsi"/>
                <w:szCs w:val="20"/>
                <w:lang w:val="en-GB"/>
              </w:rPr>
              <w:t>analyzer</w:t>
            </w:r>
            <w:proofErr w:type="spellEnd"/>
            <w:r w:rsidRPr="00023F4E">
              <w:rPr>
                <w:rFonts w:asciiTheme="majorHAnsi" w:hAnsiTheme="majorHAnsi" w:cstheme="majorHAnsi"/>
                <w:szCs w:val="20"/>
                <w:lang w:val="en-GB"/>
              </w:rPr>
              <w:t>.</w:t>
            </w:r>
          </w:p>
        </w:tc>
        <w:tc>
          <w:tcPr>
            <w:tcW w:w="2551" w:type="dxa"/>
            <w:tcMar>
              <w:top w:w="70" w:type="dxa"/>
              <w:left w:w="80" w:type="dxa"/>
              <w:bottom w:w="70" w:type="dxa"/>
              <w:right w:w="80" w:type="dxa"/>
            </w:tcMar>
            <w:vAlign w:val="center"/>
          </w:tcPr>
          <w:p w14:paraId="397B86C9"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35634855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2EE9A58"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92934430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6A40D31" w14:textId="77777777" w:rsidR="004A00E8" w:rsidRPr="00BD3B30" w:rsidRDefault="004A00E8" w:rsidP="004A00E8">
            <w:pPr>
              <w:rPr>
                <w:rFonts w:asciiTheme="majorHAnsi" w:hAnsiTheme="majorHAnsi" w:cstheme="majorHAnsi"/>
                <w:szCs w:val="20"/>
              </w:rPr>
            </w:pPr>
          </w:p>
          <w:p w14:paraId="7E9AE7D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17BE0C0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70E08DC2" w14:textId="77777777" w:rsidR="004A00E8" w:rsidRPr="00BD3B30" w:rsidRDefault="004A00E8" w:rsidP="004A00E8">
            <w:pPr>
              <w:rPr>
                <w:rFonts w:asciiTheme="majorHAnsi" w:hAnsiTheme="majorHAnsi" w:cstheme="majorHAnsi"/>
                <w:szCs w:val="20"/>
              </w:rPr>
            </w:pPr>
          </w:p>
          <w:p w14:paraId="71AB392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09E06971" w14:textId="50BD23D3"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31239EA0" w14:textId="77777777" w:rsidR="004A00E8" w:rsidRDefault="004A00E8" w:rsidP="004A00E8">
            <w:pPr>
              <w:rPr>
                <w:rFonts w:asciiTheme="majorHAnsi" w:eastAsia="Arial" w:hAnsiTheme="majorHAnsi" w:cstheme="majorHAnsi"/>
                <w:szCs w:val="20"/>
              </w:rPr>
            </w:pPr>
          </w:p>
          <w:p w14:paraId="0139D864" w14:textId="3A10CA09"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232F1A9E"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611CF245" w14:textId="77777777" w:rsidR="004A00E8" w:rsidRPr="00BD3B30" w:rsidRDefault="004A00E8" w:rsidP="004A00E8">
            <w:pPr>
              <w:rPr>
                <w:rFonts w:asciiTheme="majorHAnsi" w:hAnsiTheme="majorHAnsi" w:cstheme="majorHAnsi"/>
                <w:szCs w:val="20"/>
              </w:rPr>
            </w:pPr>
          </w:p>
          <w:p w14:paraId="2E87225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113E0B2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2E030C14" w14:textId="77777777" w:rsidTr="00886B5D">
        <w:trPr>
          <w:jc w:val="center"/>
        </w:trPr>
        <w:tc>
          <w:tcPr>
            <w:tcW w:w="851" w:type="dxa"/>
            <w:tcMar>
              <w:top w:w="70" w:type="dxa"/>
              <w:left w:w="80" w:type="dxa"/>
              <w:bottom w:w="70" w:type="dxa"/>
              <w:right w:w="80" w:type="dxa"/>
            </w:tcMar>
          </w:tcPr>
          <w:p w14:paraId="185A6341" w14:textId="7FF402AC"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1.4</w:t>
            </w:r>
          </w:p>
        </w:tc>
        <w:tc>
          <w:tcPr>
            <w:tcW w:w="1129" w:type="dxa"/>
          </w:tcPr>
          <w:p w14:paraId="44027315" w14:textId="5CAA4DEE" w:rsidR="004A00E8" w:rsidRPr="00D44522" w:rsidRDefault="00023F4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3A5E5200" w14:textId="659FF18C" w:rsidR="004A00E8" w:rsidRPr="004A00E8" w:rsidRDefault="004A00E8" w:rsidP="004A00E8">
            <w:pPr>
              <w:rPr>
                <w:rFonts w:asciiTheme="majorHAnsi" w:hAnsiTheme="majorHAnsi" w:cstheme="majorHAnsi"/>
                <w:szCs w:val="20"/>
              </w:rPr>
            </w:pPr>
            <w:r w:rsidRPr="004A00E8">
              <w:rPr>
                <w:rFonts w:asciiTheme="majorHAnsi" w:hAnsiTheme="majorHAnsi" w:cstheme="majorHAnsi"/>
                <w:b/>
                <w:bCs/>
                <w:szCs w:val="20"/>
                <w:lang w:val="en-GB"/>
              </w:rPr>
              <w:t>Internal bakeout</w:t>
            </w:r>
            <w:r w:rsidRPr="004A00E8">
              <w:rPr>
                <w:rFonts w:asciiTheme="majorHAnsi" w:hAnsiTheme="majorHAnsi" w:cstheme="majorHAnsi"/>
                <w:szCs w:val="20"/>
                <w:lang w:val="en-GB"/>
              </w:rPr>
              <w:t xml:space="preserve"> of the </w:t>
            </w:r>
            <w:r w:rsidRPr="004A00E8">
              <w:rPr>
                <w:rFonts w:asciiTheme="majorHAnsi" w:hAnsiTheme="majorHAnsi" w:cstheme="majorHAnsi"/>
                <w:b/>
                <w:bCs/>
                <w:szCs w:val="20"/>
                <w:lang w:val="en-GB"/>
              </w:rPr>
              <w:t>sample introduction chamber.</w:t>
            </w:r>
          </w:p>
        </w:tc>
        <w:tc>
          <w:tcPr>
            <w:tcW w:w="2551" w:type="dxa"/>
            <w:tcMar>
              <w:top w:w="70" w:type="dxa"/>
              <w:left w:w="80" w:type="dxa"/>
              <w:bottom w:w="70" w:type="dxa"/>
              <w:right w:w="80" w:type="dxa"/>
            </w:tcMar>
            <w:vAlign w:val="center"/>
          </w:tcPr>
          <w:p w14:paraId="305BCD16" w14:textId="44A92930"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5162014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CD7929E"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79501110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5209823" w14:textId="77777777" w:rsidR="004A00E8" w:rsidRPr="00BD3B30" w:rsidRDefault="004A00E8" w:rsidP="004A00E8">
            <w:pPr>
              <w:rPr>
                <w:rFonts w:asciiTheme="majorHAnsi" w:hAnsiTheme="majorHAnsi" w:cstheme="majorHAnsi"/>
                <w:szCs w:val="20"/>
              </w:rPr>
            </w:pPr>
          </w:p>
          <w:p w14:paraId="4E7916E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1671ACB6"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21FB8C73" w14:textId="77777777" w:rsidR="004A00E8" w:rsidRPr="00BD3B30" w:rsidRDefault="004A00E8" w:rsidP="004A00E8">
            <w:pPr>
              <w:rPr>
                <w:rFonts w:asciiTheme="majorHAnsi" w:hAnsiTheme="majorHAnsi" w:cstheme="majorHAnsi"/>
                <w:szCs w:val="20"/>
              </w:rPr>
            </w:pPr>
          </w:p>
          <w:p w14:paraId="4A47D27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1F773592" w14:textId="406141DF"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3B4EF80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5F8F1F0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0A5551D" w14:textId="77777777" w:rsidR="004A00E8" w:rsidRPr="00BD3B30" w:rsidRDefault="004A00E8" w:rsidP="004A00E8">
            <w:pPr>
              <w:rPr>
                <w:rFonts w:asciiTheme="majorHAnsi" w:hAnsiTheme="majorHAnsi" w:cstheme="majorHAnsi"/>
                <w:szCs w:val="20"/>
              </w:rPr>
            </w:pPr>
          </w:p>
          <w:p w14:paraId="31BEF4A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05BC909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79916DC2" w14:textId="77777777" w:rsidTr="00886B5D">
        <w:trPr>
          <w:jc w:val="center"/>
        </w:trPr>
        <w:tc>
          <w:tcPr>
            <w:tcW w:w="851" w:type="dxa"/>
            <w:tcMar>
              <w:top w:w="70" w:type="dxa"/>
              <w:left w:w="80" w:type="dxa"/>
              <w:bottom w:w="70" w:type="dxa"/>
              <w:right w:w="80" w:type="dxa"/>
            </w:tcMar>
          </w:tcPr>
          <w:p w14:paraId="45F32957" w14:textId="4F178F86"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1.5</w:t>
            </w:r>
          </w:p>
        </w:tc>
        <w:tc>
          <w:tcPr>
            <w:tcW w:w="1129" w:type="dxa"/>
          </w:tcPr>
          <w:p w14:paraId="5131600D" w14:textId="0C7C93EF" w:rsidR="004A00E8" w:rsidRPr="00D44522" w:rsidRDefault="00023F4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7C29D0B1" w14:textId="2D05C3B2" w:rsidR="004A00E8" w:rsidRPr="004A00E8" w:rsidRDefault="004A00E8" w:rsidP="004A00E8">
            <w:pPr>
              <w:rPr>
                <w:rFonts w:asciiTheme="majorHAnsi" w:hAnsiTheme="majorHAnsi" w:cstheme="majorHAnsi"/>
                <w:szCs w:val="20"/>
              </w:rPr>
            </w:pPr>
            <w:r w:rsidRPr="004A00E8">
              <w:rPr>
                <w:rFonts w:asciiTheme="majorHAnsi" w:hAnsiTheme="majorHAnsi" w:cstheme="majorHAnsi"/>
                <w:b/>
                <w:bCs/>
                <w:szCs w:val="20"/>
                <w:lang w:val="en-GB"/>
              </w:rPr>
              <w:t>Motorized five-axis sample stage with travel in x, y, and z directions, tilting, and rotation.</w:t>
            </w:r>
          </w:p>
        </w:tc>
        <w:tc>
          <w:tcPr>
            <w:tcW w:w="2551" w:type="dxa"/>
            <w:tcMar>
              <w:top w:w="70" w:type="dxa"/>
              <w:left w:w="80" w:type="dxa"/>
              <w:bottom w:w="70" w:type="dxa"/>
              <w:right w:w="80" w:type="dxa"/>
            </w:tcMar>
            <w:vAlign w:val="center"/>
          </w:tcPr>
          <w:p w14:paraId="52DDBC16"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65998954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F857535"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93543842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DEE243B" w14:textId="77777777" w:rsidR="004A00E8" w:rsidRPr="00BD3B30" w:rsidRDefault="004A00E8" w:rsidP="004A00E8">
            <w:pPr>
              <w:rPr>
                <w:rFonts w:asciiTheme="majorHAnsi" w:hAnsiTheme="majorHAnsi" w:cstheme="majorHAnsi"/>
                <w:szCs w:val="20"/>
              </w:rPr>
            </w:pPr>
          </w:p>
          <w:p w14:paraId="13F0CB3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17AFF5E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5478CC32" w14:textId="77777777" w:rsidR="004A00E8" w:rsidRPr="00BD3B30" w:rsidRDefault="004A00E8" w:rsidP="004A00E8">
            <w:pPr>
              <w:rPr>
                <w:rFonts w:asciiTheme="majorHAnsi" w:hAnsiTheme="majorHAnsi" w:cstheme="majorHAnsi"/>
                <w:szCs w:val="20"/>
              </w:rPr>
            </w:pPr>
          </w:p>
          <w:p w14:paraId="393E85F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242D7D4C" w14:textId="2EA6FD00"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002C823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468B1A0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6172F116" w14:textId="77777777" w:rsidR="004A00E8" w:rsidRPr="00BD3B30" w:rsidRDefault="004A00E8" w:rsidP="004A00E8">
            <w:pPr>
              <w:rPr>
                <w:rFonts w:asciiTheme="majorHAnsi" w:hAnsiTheme="majorHAnsi" w:cstheme="majorHAnsi"/>
                <w:szCs w:val="20"/>
              </w:rPr>
            </w:pPr>
          </w:p>
          <w:p w14:paraId="1197C01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05B1302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156E0D3C" w14:textId="77777777" w:rsidTr="00886B5D">
        <w:trPr>
          <w:jc w:val="center"/>
        </w:trPr>
        <w:tc>
          <w:tcPr>
            <w:tcW w:w="851" w:type="dxa"/>
            <w:tcMar>
              <w:top w:w="70" w:type="dxa"/>
              <w:left w:w="80" w:type="dxa"/>
              <w:bottom w:w="70" w:type="dxa"/>
              <w:right w:w="80" w:type="dxa"/>
            </w:tcMar>
          </w:tcPr>
          <w:p w14:paraId="5B2C95A6" w14:textId="55E9D814"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1.6</w:t>
            </w:r>
          </w:p>
        </w:tc>
        <w:tc>
          <w:tcPr>
            <w:tcW w:w="1129" w:type="dxa"/>
          </w:tcPr>
          <w:p w14:paraId="75384470" w14:textId="2243DD97" w:rsidR="004A00E8" w:rsidRPr="00D44522" w:rsidRDefault="00023F4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19A91D72" w14:textId="6E3EAB23"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Fully automated </w:t>
            </w:r>
            <w:r w:rsidRPr="004A00E8">
              <w:rPr>
                <w:rFonts w:asciiTheme="majorHAnsi" w:hAnsiTheme="majorHAnsi" w:cstheme="majorHAnsi"/>
                <w:b/>
                <w:bCs/>
                <w:szCs w:val="20"/>
                <w:lang w:val="en-GB"/>
              </w:rPr>
              <w:t>gas flooding system</w:t>
            </w:r>
            <w:r w:rsidRPr="004A00E8">
              <w:rPr>
                <w:rFonts w:asciiTheme="majorHAnsi" w:hAnsiTheme="majorHAnsi" w:cstheme="majorHAnsi"/>
                <w:szCs w:val="20"/>
                <w:lang w:val="en-GB"/>
              </w:rPr>
              <w:t>, including a regulative automated leak valve and nozzle, which allows the exposure of the sample to inert and reactive gases. The fully automated switching of gases by the vacuum control unit must be possible and included.</w:t>
            </w:r>
          </w:p>
        </w:tc>
        <w:tc>
          <w:tcPr>
            <w:tcW w:w="2551" w:type="dxa"/>
            <w:tcMar>
              <w:top w:w="70" w:type="dxa"/>
              <w:left w:w="80" w:type="dxa"/>
              <w:bottom w:w="70" w:type="dxa"/>
              <w:right w:w="80" w:type="dxa"/>
            </w:tcMar>
            <w:vAlign w:val="center"/>
          </w:tcPr>
          <w:p w14:paraId="485487EC"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047365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DEF50CF"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70851796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0FBFA81" w14:textId="77777777" w:rsidR="004A00E8" w:rsidRPr="00BD3B30" w:rsidRDefault="004A00E8" w:rsidP="004A00E8">
            <w:pPr>
              <w:rPr>
                <w:rFonts w:asciiTheme="majorHAnsi" w:hAnsiTheme="majorHAnsi" w:cstheme="majorHAnsi"/>
                <w:szCs w:val="20"/>
              </w:rPr>
            </w:pPr>
          </w:p>
          <w:p w14:paraId="2DC5F08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1DA8E70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73B2A5D1" w14:textId="77777777" w:rsidR="004A00E8" w:rsidRPr="00BD3B30" w:rsidRDefault="004A00E8" w:rsidP="004A00E8">
            <w:pPr>
              <w:rPr>
                <w:rFonts w:asciiTheme="majorHAnsi" w:hAnsiTheme="majorHAnsi" w:cstheme="majorHAnsi"/>
                <w:szCs w:val="20"/>
              </w:rPr>
            </w:pPr>
          </w:p>
          <w:p w14:paraId="2790335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34E9DAED" w14:textId="620D95F2"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0A80862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7FA62CC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251190A3" w14:textId="77777777" w:rsidR="004A00E8" w:rsidRPr="00BD3B30" w:rsidRDefault="004A00E8" w:rsidP="004A00E8">
            <w:pPr>
              <w:rPr>
                <w:rFonts w:asciiTheme="majorHAnsi" w:hAnsiTheme="majorHAnsi" w:cstheme="majorHAnsi"/>
                <w:szCs w:val="20"/>
              </w:rPr>
            </w:pPr>
          </w:p>
          <w:p w14:paraId="2DE680E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7EEAEC0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533D4EAC" w14:textId="77777777" w:rsidTr="00886B5D">
        <w:trPr>
          <w:jc w:val="center"/>
        </w:trPr>
        <w:tc>
          <w:tcPr>
            <w:tcW w:w="851" w:type="dxa"/>
            <w:tcMar>
              <w:top w:w="70" w:type="dxa"/>
              <w:left w:w="80" w:type="dxa"/>
              <w:bottom w:w="70" w:type="dxa"/>
              <w:right w:w="80" w:type="dxa"/>
            </w:tcMar>
          </w:tcPr>
          <w:p w14:paraId="39FE62EE" w14:textId="07134D49"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1.7</w:t>
            </w:r>
          </w:p>
        </w:tc>
        <w:tc>
          <w:tcPr>
            <w:tcW w:w="1129" w:type="dxa"/>
          </w:tcPr>
          <w:p w14:paraId="30400682" w14:textId="2098B250" w:rsidR="004A00E8" w:rsidRPr="00D44522" w:rsidRDefault="00023F4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73D336D6" w14:textId="0AA67E18" w:rsidR="004A00E8" w:rsidRPr="004A00E8" w:rsidRDefault="004A00E8" w:rsidP="004A00E8">
            <w:pPr>
              <w:rPr>
                <w:rFonts w:asciiTheme="majorHAnsi" w:hAnsiTheme="majorHAnsi" w:cstheme="majorHAnsi"/>
                <w:szCs w:val="20"/>
                <w:lang w:val="en-GB"/>
              </w:rPr>
            </w:pPr>
            <w:r w:rsidRPr="004A00E8">
              <w:rPr>
                <w:rFonts w:asciiTheme="majorHAnsi" w:hAnsiTheme="majorHAnsi" w:cstheme="majorHAnsi"/>
                <w:b/>
                <w:bCs/>
                <w:szCs w:val="20"/>
                <w:lang w:val="en-GB"/>
              </w:rPr>
              <w:t>A self-adjusting charge compensation system</w:t>
            </w:r>
            <w:r w:rsidRPr="004A00E8">
              <w:rPr>
                <w:rFonts w:asciiTheme="majorHAnsi" w:hAnsiTheme="majorHAnsi" w:cstheme="majorHAnsi"/>
                <w:szCs w:val="20"/>
                <w:lang w:val="en-GB"/>
              </w:rPr>
              <w:t xml:space="preserve"> with the following specifications:</w:t>
            </w:r>
          </w:p>
          <w:p w14:paraId="08EBAF46" w14:textId="77777777" w:rsidR="004A00E8" w:rsidRPr="004A00E8" w:rsidRDefault="004A00E8" w:rsidP="004A00E8">
            <w:pPr>
              <w:pStyle w:val="Odstavekseznama"/>
              <w:widowControl w:val="0"/>
              <w:numPr>
                <w:ilvl w:val="0"/>
                <w:numId w:val="38"/>
              </w:numPr>
              <w:autoSpaceDE w:val="0"/>
              <w:autoSpaceDN w:val="0"/>
              <w:ind w:left="714" w:hanging="357"/>
              <w:rPr>
                <w:rFonts w:asciiTheme="majorHAnsi" w:hAnsiTheme="majorHAnsi" w:cstheme="majorHAnsi"/>
                <w:szCs w:val="20"/>
                <w:lang w:val="en-GB"/>
              </w:rPr>
            </w:pPr>
            <w:r w:rsidRPr="004A00E8">
              <w:rPr>
                <w:rFonts w:asciiTheme="majorHAnsi" w:hAnsiTheme="majorHAnsi" w:cstheme="majorHAnsi"/>
                <w:szCs w:val="20"/>
                <w:lang w:val="en-GB"/>
              </w:rPr>
              <w:t xml:space="preserve">the analysis of insulating samples must be possible without special pre-treatment of the sample and without special sample mounting, </w:t>
            </w:r>
          </w:p>
          <w:p w14:paraId="54AFC9E6" w14:textId="77777777" w:rsidR="004A00E8" w:rsidRPr="004A00E8" w:rsidRDefault="004A00E8" w:rsidP="004A00E8">
            <w:pPr>
              <w:pStyle w:val="Odstavekseznama"/>
              <w:widowControl w:val="0"/>
              <w:numPr>
                <w:ilvl w:val="0"/>
                <w:numId w:val="38"/>
              </w:numPr>
              <w:autoSpaceDE w:val="0"/>
              <w:autoSpaceDN w:val="0"/>
              <w:ind w:left="714" w:hanging="357"/>
              <w:rPr>
                <w:rFonts w:asciiTheme="majorHAnsi" w:hAnsiTheme="majorHAnsi" w:cstheme="majorHAnsi"/>
                <w:szCs w:val="20"/>
                <w:lang w:val="en-GB"/>
              </w:rPr>
            </w:pPr>
            <w:r w:rsidRPr="004A00E8">
              <w:rPr>
                <w:rFonts w:asciiTheme="majorHAnsi" w:hAnsiTheme="majorHAnsi" w:cstheme="majorHAnsi"/>
                <w:szCs w:val="20"/>
                <w:lang w:val="en-GB"/>
              </w:rPr>
              <w:t xml:space="preserve">a low-energy electron flood gun with adjustable energy (1 to 20 eV) shall be used for charge compensation, </w:t>
            </w:r>
          </w:p>
          <w:p w14:paraId="76E1629B" w14:textId="77777777" w:rsidR="004A00E8" w:rsidRPr="004A00E8" w:rsidRDefault="004A00E8" w:rsidP="004A00E8">
            <w:pPr>
              <w:pStyle w:val="Odstavekseznama"/>
              <w:widowControl w:val="0"/>
              <w:numPr>
                <w:ilvl w:val="0"/>
                <w:numId w:val="38"/>
              </w:numPr>
              <w:autoSpaceDE w:val="0"/>
              <w:autoSpaceDN w:val="0"/>
              <w:ind w:left="714" w:hanging="357"/>
              <w:rPr>
                <w:rFonts w:asciiTheme="majorHAnsi" w:hAnsiTheme="majorHAnsi" w:cstheme="majorHAnsi"/>
                <w:szCs w:val="20"/>
                <w:lang w:val="en-GB"/>
              </w:rPr>
            </w:pPr>
            <w:r w:rsidRPr="004A00E8">
              <w:rPr>
                <w:rFonts w:asciiTheme="majorHAnsi" w:hAnsiTheme="majorHAnsi" w:cstheme="majorHAnsi"/>
                <w:szCs w:val="20"/>
                <w:lang w:val="en-GB"/>
              </w:rPr>
              <w:t>the charge compensation must work with a maximum repetition rate of up to 50 kHz, independent of sample size and geometry,</w:t>
            </w:r>
          </w:p>
          <w:p w14:paraId="3F90BD49" w14:textId="77777777" w:rsidR="004A00E8" w:rsidRPr="004A00E8" w:rsidRDefault="004A00E8" w:rsidP="004A00E8">
            <w:pPr>
              <w:pStyle w:val="Odstavekseznama"/>
              <w:widowControl w:val="0"/>
              <w:numPr>
                <w:ilvl w:val="0"/>
                <w:numId w:val="38"/>
              </w:numPr>
              <w:autoSpaceDE w:val="0"/>
              <w:autoSpaceDN w:val="0"/>
              <w:ind w:left="714" w:hanging="357"/>
              <w:rPr>
                <w:rFonts w:asciiTheme="majorHAnsi" w:hAnsiTheme="majorHAnsi" w:cstheme="majorHAnsi"/>
                <w:b/>
                <w:bCs/>
                <w:szCs w:val="20"/>
                <w:lang w:val="en-GB"/>
              </w:rPr>
            </w:pPr>
            <w:r w:rsidRPr="004A00E8">
              <w:rPr>
                <w:rFonts w:asciiTheme="majorHAnsi" w:hAnsiTheme="majorHAnsi" w:cstheme="majorHAnsi"/>
                <w:szCs w:val="20"/>
                <w:lang w:val="en-GB"/>
              </w:rPr>
              <w:t>the sample must be permanently held at ground potential throughout the complete measurement.</w:t>
            </w:r>
          </w:p>
          <w:p w14:paraId="001B57EA" w14:textId="2EBA5F6E"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the system must include a </w:t>
            </w:r>
            <w:r w:rsidRPr="004A00E8">
              <w:rPr>
                <w:rFonts w:asciiTheme="majorHAnsi" w:hAnsiTheme="majorHAnsi" w:cstheme="majorHAnsi"/>
                <w:b/>
                <w:bCs/>
                <w:szCs w:val="20"/>
                <w:lang w:val="en-GB"/>
              </w:rPr>
              <w:t>high-energy charge compensation</w:t>
            </w:r>
            <w:r w:rsidRPr="004A00E8">
              <w:rPr>
                <w:rFonts w:asciiTheme="majorHAnsi" w:hAnsiTheme="majorHAnsi" w:cstheme="majorHAnsi"/>
                <w:szCs w:val="20"/>
                <w:lang w:val="en-GB"/>
              </w:rPr>
              <w:t xml:space="preserve"> option providing an extended electron beam energy range of 1–300 eV, adjustable by computer control. The option must allow analysis of highly insulating samples in interlaced mode with repetition rates up to 50 kHz instead of non-interlaced mode.</w:t>
            </w:r>
          </w:p>
        </w:tc>
        <w:tc>
          <w:tcPr>
            <w:tcW w:w="2551" w:type="dxa"/>
            <w:tcMar>
              <w:top w:w="70" w:type="dxa"/>
              <w:left w:w="80" w:type="dxa"/>
              <w:bottom w:w="70" w:type="dxa"/>
              <w:right w:w="80" w:type="dxa"/>
            </w:tcMar>
            <w:vAlign w:val="center"/>
          </w:tcPr>
          <w:p w14:paraId="19115757"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4372112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9506CE9"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00134169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D6F0B5A" w14:textId="77777777" w:rsidR="004A00E8" w:rsidRPr="00BD3B30" w:rsidRDefault="004A00E8" w:rsidP="004A00E8">
            <w:pPr>
              <w:rPr>
                <w:rFonts w:asciiTheme="majorHAnsi" w:hAnsiTheme="majorHAnsi" w:cstheme="majorHAnsi"/>
                <w:szCs w:val="20"/>
              </w:rPr>
            </w:pPr>
          </w:p>
          <w:p w14:paraId="181333F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33BD746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06268B6D" w14:textId="77777777" w:rsidR="004A00E8" w:rsidRPr="00BD3B30" w:rsidRDefault="004A00E8" w:rsidP="004A00E8">
            <w:pPr>
              <w:rPr>
                <w:rFonts w:asciiTheme="majorHAnsi" w:hAnsiTheme="majorHAnsi" w:cstheme="majorHAnsi"/>
                <w:szCs w:val="20"/>
              </w:rPr>
            </w:pPr>
          </w:p>
          <w:p w14:paraId="0FBF947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30D0E66E" w14:textId="43AE5D3C"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5924CEE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7422053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582F5A56" w14:textId="77777777" w:rsidR="004A00E8" w:rsidRPr="00BD3B30" w:rsidRDefault="004A00E8" w:rsidP="004A00E8">
            <w:pPr>
              <w:rPr>
                <w:rFonts w:asciiTheme="majorHAnsi" w:hAnsiTheme="majorHAnsi" w:cstheme="majorHAnsi"/>
                <w:szCs w:val="20"/>
              </w:rPr>
            </w:pPr>
          </w:p>
          <w:p w14:paraId="2BA96E2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1DF4CBD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4928A5B3" w14:textId="77777777" w:rsidTr="00886B5D">
        <w:trPr>
          <w:jc w:val="center"/>
        </w:trPr>
        <w:tc>
          <w:tcPr>
            <w:tcW w:w="851" w:type="dxa"/>
            <w:tcMar>
              <w:top w:w="70" w:type="dxa"/>
              <w:left w:w="80" w:type="dxa"/>
              <w:bottom w:w="70" w:type="dxa"/>
              <w:right w:w="80" w:type="dxa"/>
            </w:tcMar>
          </w:tcPr>
          <w:p w14:paraId="72000C93" w14:textId="0A88B114"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1.8</w:t>
            </w:r>
          </w:p>
        </w:tc>
        <w:tc>
          <w:tcPr>
            <w:tcW w:w="1129" w:type="dxa"/>
          </w:tcPr>
          <w:p w14:paraId="5FF73930" w14:textId="1CFD7358" w:rsidR="004A00E8" w:rsidRPr="00D44522" w:rsidRDefault="00023F4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34C84B98" w14:textId="2DDD0C79" w:rsidR="004A00E8" w:rsidRPr="004A00E8" w:rsidRDefault="00023F4E" w:rsidP="00023F4E">
            <w:pPr>
              <w:jc w:val="both"/>
              <w:rPr>
                <w:rFonts w:asciiTheme="majorHAnsi" w:hAnsiTheme="majorHAnsi" w:cstheme="majorHAnsi"/>
                <w:szCs w:val="20"/>
              </w:rPr>
            </w:pPr>
            <w:r w:rsidRPr="00023F4E">
              <w:rPr>
                <w:rFonts w:asciiTheme="majorHAnsi" w:hAnsiTheme="majorHAnsi" w:cstheme="majorHAnsi"/>
                <w:szCs w:val="20"/>
              </w:rPr>
              <w:t xml:space="preserve">The system must include a high-performance, high-resolution (at masses 200 amu and above, a mass resolution of 240 000 or higher) accurate-mass (lower than 1 ppm at mass 50 amu and above) mass spectrometer based on an orbital electrostatic trapping mass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(Orbitrap-type) that can be operated in combination with the time-of-flight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The combination must enable the use of fast imaging capabilities of the time-of-flight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together with high-performance, accurate-mass analysis for peak identification, including MS/MS features of the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The scope must include the accurate-mass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unit, a dedicated version of the time-of-flight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equipped with a secondary ion beam switch, an ion transfer system from the time-of-flight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into the accurate-mass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and full software integration.</w:t>
            </w:r>
          </w:p>
        </w:tc>
        <w:tc>
          <w:tcPr>
            <w:tcW w:w="2551" w:type="dxa"/>
            <w:tcMar>
              <w:top w:w="70" w:type="dxa"/>
              <w:left w:w="80" w:type="dxa"/>
              <w:bottom w:w="70" w:type="dxa"/>
              <w:right w:w="80" w:type="dxa"/>
            </w:tcMar>
            <w:vAlign w:val="center"/>
          </w:tcPr>
          <w:p w14:paraId="353EA847"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43389491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FCA7D17"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65195127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62DB844" w14:textId="77777777" w:rsidR="004A00E8" w:rsidRPr="00BD3B30" w:rsidRDefault="004A00E8" w:rsidP="004A00E8">
            <w:pPr>
              <w:rPr>
                <w:rFonts w:asciiTheme="majorHAnsi" w:hAnsiTheme="majorHAnsi" w:cstheme="majorHAnsi"/>
                <w:szCs w:val="20"/>
              </w:rPr>
            </w:pPr>
          </w:p>
          <w:p w14:paraId="3302EB8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1212B0A7"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720FADE3" w14:textId="77777777" w:rsidR="004A00E8" w:rsidRPr="00BD3B30" w:rsidRDefault="004A00E8" w:rsidP="004A00E8">
            <w:pPr>
              <w:rPr>
                <w:rFonts w:asciiTheme="majorHAnsi" w:hAnsiTheme="majorHAnsi" w:cstheme="majorHAnsi"/>
                <w:szCs w:val="20"/>
              </w:rPr>
            </w:pPr>
          </w:p>
          <w:p w14:paraId="5E8ED8A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542B5ED1" w14:textId="291A2376"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1EE15A6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46552F0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4CF90531" w14:textId="77777777" w:rsidR="004A00E8" w:rsidRPr="00BD3B30" w:rsidRDefault="004A00E8" w:rsidP="004A00E8">
            <w:pPr>
              <w:rPr>
                <w:rFonts w:asciiTheme="majorHAnsi" w:hAnsiTheme="majorHAnsi" w:cstheme="majorHAnsi"/>
                <w:szCs w:val="20"/>
              </w:rPr>
            </w:pPr>
          </w:p>
          <w:p w14:paraId="0848FBC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72EEAB2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5E696266" w14:textId="77777777" w:rsidTr="00886B5D">
        <w:trPr>
          <w:jc w:val="center"/>
        </w:trPr>
        <w:tc>
          <w:tcPr>
            <w:tcW w:w="851" w:type="dxa"/>
            <w:tcMar>
              <w:top w:w="70" w:type="dxa"/>
              <w:left w:w="80" w:type="dxa"/>
              <w:bottom w:w="70" w:type="dxa"/>
              <w:right w:w="80" w:type="dxa"/>
            </w:tcMar>
          </w:tcPr>
          <w:p w14:paraId="37699639" w14:textId="38FE11A6"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1.9</w:t>
            </w:r>
          </w:p>
        </w:tc>
        <w:tc>
          <w:tcPr>
            <w:tcW w:w="1129" w:type="dxa"/>
          </w:tcPr>
          <w:p w14:paraId="513209F4" w14:textId="423EA6FF" w:rsidR="004A00E8" w:rsidRPr="00D44522" w:rsidRDefault="00023F4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635F2D04" w14:textId="77777777" w:rsidR="00023F4E" w:rsidRPr="00023F4E" w:rsidRDefault="00023F4E" w:rsidP="00023F4E">
            <w:pPr>
              <w:jc w:val="both"/>
              <w:rPr>
                <w:rFonts w:asciiTheme="majorHAnsi" w:hAnsiTheme="majorHAnsi" w:cstheme="majorHAnsi"/>
                <w:szCs w:val="20"/>
              </w:rPr>
            </w:pPr>
            <w:r w:rsidRPr="00023F4E">
              <w:rPr>
                <w:rFonts w:asciiTheme="majorHAnsi" w:hAnsiTheme="majorHAnsi" w:cstheme="majorHAnsi"/>
                <w:szCs w:val="20"/>
              </w:rPr>
              <w:t xml:space="preserve">The system must include an extended dynamic range option for the time-of-flight </w:t>
            </w:r>
            <w:proofErr w:type="spellStart"/>
            <w:r w:rsidRPr="00023F4E">
              <w:rPr>
                <w:rFonts w:asciiTheme="majorHAnsi" w:hAnsiTheme="majorHAnsi" w:cstheme="majorHAnsi"/>
                <w:szCs w:val="20"/>
              </w:rPr>
              <w:t>analyser</w:t>
            </w:r>
            <w:proofErr w:type="spellEnd"/>
            <w:r w:rsidRPr="00023F4E">
              <w:rPr>
                <w:rFonts w:asciiTheme="majorHAnsi" w:hAnsiTheme="majorHAnsi" w:cstheme="majorHAnsi"/>
                <w:szCs w:val="20"/>
              </w:rPr>
              <w:t xml:space="preserve"> based on attenuation of intense secondary ion signals. The option must include hardware and software for high-speed and mass-selected secondary ion package rerouting via two different attenuation pathways. This must allow processing of up to one hundred times higher count rates with linearity and high reproducibility.</w:t>
            </w:r>
          </w:p>
          <w:p w14:paraId="39B1F99F" w14:textId="554EEE9C" w:rsidR="004A00E8" w:rsidRPr="004A00E8" w:rsidRDefault="00023F4E" w:rsidP="00023F4E">
            <w:pPr>
              <w:jc w:val="both"/>
              <w:rPr>
                <w:rFonts w:asciiTheme="majorHAnsi" w:hAnsiTheme="majorHAnsi" w:cstheme="majorHAnsi"/>
                <w:szCs w:val="20"/>
              </w:rPr>
            </w:pPr>
            <w:r w:rsidRPr="00023F4E">
              <w:rPr>
                <w:rFonts w:asciiTheme="majorHAnsi" w:hAnsiTheme="majorHAnsi" w:cstheme="majorHAnsi"/>
                <w:szCs w:val="20"/>
              </w:rPr>
              <w:t>Two different attenuation factors must be available; 1/10 and 1/100 attenuation is needed.</w:t>
            </w:r>
          </w:p>
        </w:tc>
        <w:tc>
          <w:tcPr>
            <w:tcW w:w="2551" w:type="dxa"/>
            <w:tcMar>
              <w:top w:w="70" w:type="dxa"/>
              <w:left w:w="80" w:type="dxa"/>
              <w:bottom w:w="70" w:type="dxa"/>
              <w:right w:w="80" w:type="dxa"/>
            </w:tcMar>
            <w:vAlign w:val="center"/>
          </w:tcPr>
          <w:p w14:paraId="48C22FDD"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312442845"/>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CB307C0"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7307926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B3D421D" w14:textId="77777777" w:rsidR="004A00E8" w:rsidRPr="00BD3B30" w:rsidRDefault="004A00E8" w:rsidP="004A00E8">
            <w:pPr>
              <w:rPr>
                <w:rFonts w:asciiTheme="majorHAnsi" w:hAnsiTheme="majorHAnsi" w:cstheme="majorHAnsi"/>
                <w:szCs w:val="20"/>
              </w:rPr>
            </w:pPr>
          </w:p>
          <w:p w14:paraId="581E4BE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1D535A1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21B46838" w14:textId="77777777" w:rsidR="004A00E8" w:rsidRPr="00BD3B30" w:rsidRDefault="004A00E8" w:rsidP="004A00E8">
            <w:pPr>
              <w:rPr>
                <w:rFonts w:asciiTheme="majorHAnsi" w:hAnsiTheme="majorHAnsi" w:cstheme="majorHAnsi"/>
                <w:szCs w:val="20"/>
              </w:rPr>
            </w:pPr>
          </w:p>
          <w:p w14:paraId="210EFED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78E9BE1B" w14:textId="5753576B"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3A2EF8F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3712BA0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6477A09E" w14:textId="77777777" w:rsidR="004A00E8" w:rsidRPr="00BD3B30" w:rsidRDefault="004A00E8" w:rsidP="004A00E8">
            <w:pPr>
              <w:rPr>
                <w:rFonts w:asciiTheme="majorHAnsi" w:hAnsiTheme="majorHAnsi" w:cstheme="majorHAnsi"/>
                <w:szCs w:val="20"/>
              </w:rPr>
            </w:pPr>
          </w:p>
          <w:p w14:paraId="5C59B3D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78548B1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0B18972B" w14:textId="77777777" w:rsidTr="00886B5D">
        <w:trPr>
          <w:jc w:val="center"/>
        </w:trPr>
        <w:tc>
          <w:tcPr>
            <w:tcW w:w="851" w:type="dxa"/>
            <w:tcMar>
              <w:top w:w="70" w:type="dxa"/>
              <w:left w:w="80" w:type="dxa"/>
              <w:bottom w:w="70" w:type="dxa"/>
              <w:right w:w="80" w:type="dxa"/>
            </w:tcMar>
          </w:tcPr>
          <w:p w14:paraId="0BF0C9EF" w14:textId="05F7EECA"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1.10</w:t>
            </w:r>
          </w:p>
        </w:tc>
        <w:tc>
          <w:tcPr>
            <w:tcW w:w="1129" w:type="dxa"/>
          </w:tcPr>
          <w:p w14:paraId="3C325709" w14:textId="12AEB6FD" w:rsidR="004A00E8" w:rsidRPr="00D44522" w:rsidRDefault="00FF4D1D" w:rsidP="004A00E8">
            <w:pPr>
              <w:adjustRightInd w:val="0"/>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5C1E85AD" w14:textId="77777777" w:rsidR="00023F4E" w:rsidRPr="00023F4E" w:rsidRDefault="00023F4E" w:rsidP="00023F4E">
            <w:pPr>
              <w:adjustRightInd w:val="0"/>
              <w:jc w:val="both"/>
              <w:rPr>
                <w:rFonts w:ascii="Calibri" w:eastAsia="Calibri" w:hAnsi="Calibri" w:cs="Calibri"/>
                <w:szCs w:val="20"/>
                <w:lang w:val="en-GB" w:eastAsia="sl-SI"/>
              </w:rPr>
            </w:pPr>
            <w:r w:rsidRPr="00023F4E">
              <w:rPr>
                <w:rFonts w:ascii="Calibri" w:eastAsia="Calibri" w:hAnsi="Calibri" w:cs="Calibri"/>
                <w:b/>
                <w:bCs/>
                <w:szCs w:val="20"/>
                <w:lang w:val="en-GB" w:eastAsia="sl-SI"/>
              </w:rPr>
              <w:t xml:space="preserve">A system for (inorganic) sample analysis </w:t>
            </w:r>
            <w:r w:rsidRPr="00023F4E">
              <w:rPr>
                <w:rFonts w:ascii="Calibri" w:eastAsia="Calibri" w:hAnsi="Calibri" w:cs="Calibri"/>
                <w:szCs w:val="20"/>
                <w:lang w:val="en-GB" w:eastAsia="sl-SI"/>
              </w:rPr>
              <w:t>must include:</w:t>
            </w:r>
          </w:p>
          <w:p w14:paraId="19FB1F7B" w14:textId="77777777" w:rsidR="00023F4E" w:rsidRPr="00023F4E" w:rsidRDefault="00023F4E" w:rsidP="00023F4E">
            <w:pPr>
              <w:widowControl w:val="0"/>
              <w:numPr>
                <w:ilvl w:val="0"/>
                <w:numId w:val="38"/>
              </w:numPr>
              <w:autoSpaceDE w:val="0"/>
              <w:autoSpaceDN w:val="0"/>
              <w:adjustRightInd w:val="0"/>
              <w:contextualSpacing/>
              <w:jc w:val="both"/>
              <w:rPr>
                <w:rFonts w:ascii="Calibri" w:eastAsia="Calibri" w:hAnsi="Calibri" w:cs="Calibri"/>
                <w:szCs w:val="20"/>
                <w:lang w:val="en-GB" w:eastAsia="sl-SI"/>
              </w:rPr>
            </w:pPr>
            <w:r w:rsidRPr="00023F4E">
              <w:rPr>
                <w:rFonts w:ascii="Calibri" w:eastAsia="Calibri" w:hAnsi="Calibri" w:cs="Calibri"/>
                <w:b/>
                <w:bCs/>
                <w:szCs w:val="20"/>
                <w:lang w:val="en-GB" w:eastAsia="sl-SI"/>
              </w:rPr>
              <w:t>dual-source column</w:t>
            </w:r>
            <w:r w:rsidRPr="00023F4E">
              <w:rPr>
                <w:rFonts w:ascii="Calibri" w:eastAsia="Calibri" w:hAnsi="Calibri" w:cs="Calibri"/>
                <w:szCs w:val="20"/>
                <w:lang w:val="en-GB" w:eastAsia="sl-SI"/>
              </w:rPr>
              <w:t xml:space="preserve"> with an electron impact gas ion source (for operation with oxygen and </w:t>
            </w:r>
            <w:proofErr w:type="spellStart"/>
            <w:r w:rsidRPr="00023F4E">
              <w:rPr>
                <w:rFonts w:ascii="Calibri" w:eastAsia="Calibri" w:hAnsi="Calibri" w:cs="Calibri"/>
                <w:szCs w:val="20"/>
                <w:lang w:val="en-GB" w:eastAsia="sl-SI"/>
              </w:rPr>
              <w:t>Ar</w:t>
            </w:r>
            <w:proofErr w:type="spellEnd"/>
            <w:r w:rsidRPr="00023F4E">
              <w:rPr>
                <w:rFonts w:ascii="Calibri" w:eastAsia="Calibri" w:hAnsi="Calibri" w:cs="Calibri"/>
                <w:szCs w:val="20"/>
                <w:lang w:val="en-GB" w:eastAsia="sl-SI"/>
              </w:rPr>
              <w:t xml:space="preserve">, Ne, and Xe gases) and a thermal ionization </w:t>
            </w:r>
            <w:proofErr w:type="spellStart"/>
            <w:r w:rsidRPr="00023F4E">
              <w:rPr>
                <w:rFonts w:ascii="Calibri" w:eastAsia="Calibri" w:hAnsi="Calibri" w:cs="Calibri"/>
                <w:szCs w:val="20"/>
                <w:lang w:val="en-GB" w:eastAsia="sl-SI"/>
              </w:rPr>
              <w:t>cesium</w:t>
            </w:r>
            <w:proofErr w:type="spellEnd"/>
            <w:r w:rsidRPr="00023F4E">
              <w:rPr>
                <w:rFonts w:ascii="Calibri" w:eastAsia="Calibri" w:hAnsi="Calibri" w:cs="Calibri"/>
                <w:szCs w:val="20"/>
                <w:lang w:val="en-GB" w:eastAsia="sl-SI"/>
              </w:rPr>
              <w:t xml:space="preserve"> ion source for dual beam depth profiling in combination with the Bi ion cluster gun, with minimum acceleration energy of 100 eV or lower,</w:t>
            </w:r>
          </w:p>
          <w:p w14:paraId="51F37F29" w14:textId="77777777" w:rsidR="00023F4E" w:rsidRPr="00023F4E" w:rsidRDefault="00023F4E" w:rsidP="00023F4E">
            <w:pPr>
              <w:widowControl w:val="0"/>
              <w:numPr>
                <w:ilvl w:val="0"/>
                <w:numId w:val="38"/>
              </w:numPr>
              <w:autoSpaceDE w:val="0"/>
              <w:autoSpaceDN w:val="0"/>
              <w:adjustRightInd w:val="0"/>
              <w:contextualSpacing/>
              <w:jc w:val="both"/>
              <w:rPr>
                <w:rFonts w:ascii="Calibri" w:eastAsia="Calibri" w:hAnsi="Calibri" w:cs="Calibri"/>
                <w:szCs w:val="20"/>
                <w:lang w:val="en-GB" w:eastAsia="sl-SI"/>
              </w:rPr>
            </w:pPr>
            <w:r w:rsidRPr="00023F4E">
              <w:rPr>
                <w:rFonts w:ascii="Calibri" w:eastAsia="Calibri" w:hAnsi="Calibri" w:cs="Calibri"/>
                <w:szCs w:val="20"/>
                <w:lang w:val="en-GB" w:eastAsia="sl-SI"/>
              </w:rPr>
              <w:t>a current density of &gt;48 mA/cm</w:t>
            </w:r>
            <w:r w:rsidRPr="00023F4E">
              <w:rPr>
                <w:rFonts w:ascii="Calibri" w:eastAsia="Calibri" w:hAnsi="Calibri" w:cs="Calibri"/>
                <w:szCs w:val="20"/>
                <w:vertAlign w:val="superscript"/>
                <w:lang w:val="en-GB" w:eastAsia="sl-SI"/>
              </w:rPr>
              <w:t>2</w:t>
            </w:r>
            <w:r w:rsidRPr="00023F4E">
              <w:rPr>
                <w:rFonts w:ascii="Calibri" w:eastAsia="Calibri" w:hAnsi="Calibri" w:cs="Calibri"/>
                <w:szCs w:val="20"/>
                <w:lang w:val="en-GB" w:eastAsia="sl-SI"/>
              </w:rPr>
              <w:t xml:space="preserve"> and &gt;12 mA/cm</w:t>
            </w:r>
            <w:r w:rsidRPr="00023F4E">
              <w:rPr>
                <w:rFonts w:ascii="Calibri" w:eastAsia="Calibri" w:hAnsi="Calibri" w:cs="Calibri"/>
                <w:szCs w:val="20"/>
                <w:vertAlign w:val="superscript"/>
                <w:lang w:val="en-GB" w:eastAsia="sl-SI"/>
              </w:rPr>
              <w:t>2</w:t>
            </w:r>
            <w:r w:rsidRPr="00023F4E">
              <w:rPr>
                <w:rFonts w:ascii="Calibri" w:eastAsia="Calibri" w:hAnsi="Calibri" w:cs="Calibri"/>
                <w:szCs w:val="20"/>
                <w:lang w:val="en-GB" w:eastAsia="sl-SI"/>
              </w:rPr>
              <w:t xml:space="preserve"> for the oxygen and </w:t>
            </w:r>
            <w:proofErr w:type="spellStart"/>
            <w:r w:rsidRPr="00023F4E">
              <w:rPr>
                <w:rFonts w:ascii="Calibri" w:eastAsia="Calibri" w:hAnsi="Calibri" w:cs="Calibri"/>
                <w:szCs w:val="20"/>
                <w:lang w:val="en-GB" w:eastAsia="sl-SI"/>
              </w:rPr>
              <w:t>cesium</w:t>
            </w:r>
            <w:proofErr w:type="spellEnd"/>
            <w:r w:rsidRPr="00023F4E">
              <w:rPr>
                <w:rFonts w:ascii="Calibri" w:eastAsia="Calibri" w:hAnsi="Calibri" w:cs="Calibri"/>
                <w:szCs w:val="20"/>
                <w:lang w:val="en-GB" w:eastAsia="sl-SI"/>
              </w:rPr>
              <w:t xml:space="preserve"> sputter beams, respectively, </w:t>
            </w:r>
          </w:p>
          <w:p w14:paraId="05621AB2" w14:textId="77777777" w:rsidR="00023F4E" w:rsidRPr="00023F4E" w:rsidRDefault="00023F4E" w:rsidP="00023F4E">
            <w:pPr>
              <w:widowControl w:val="0"/>
              <w:numPr>
                <w:ilvl w:val="0"/>
                <w:numId w:val="38"/>
              </w:numPr>
              <w:autoSpaceDE w:val="0"/>
              <w:autoSpaceDN w:val="0"/>
              <w:contextualSpacing/>
              <w:jc w:val="both"/>
              <w:rPr>
                <w:rFonts w:ascii="Calibri" w:eastAsia="Calibri" w:hAnsi="Calibri" w:cs="Calibri"/>
                <w:szCs w:val="20"/>
                <w:lang w:val="en-GB" w:eastAsia="sl-SI"/>
              </w:rPr>
            </w:pPr>
            <w:r w:rsidRPr="00023F4E">
              <w:rPr>
                <w:rFonts w:ascii="Calibri" w:eastAsia="Calibri" w:hAnsi="Calibri" w:cs="Calibri"/>
                <w:szCs w:val="20"/>
                <w:lang w:val="en-GB" w:eastAsia="sl-SI"/>
              </w:rPr>
              <w:t xml:space="preserve">minimum sputter beam diameters: 10 </w:t>
            </w:r>
            <w:proofErr w:type="spellStart"/>
            <w:r w:rsidRPr="00023F4E">
              <w:rPr>
                <w:rFonts w:ascii="Calibri" w:eastAsia="Calibri" w:hAnsi="Calibri" w:cs="Calibri"/>
                <w:szCs w:val="20"/>
                <w:lang w:val="en-GB" w:eastAsia="sl-SI"/>
              </w:rPr>
              <w:t>μm</w:t>
            </w:r>
            <w:proofErr w:type="spellEnd"/>
            <w:r w:rsidRPr="00023F4E">
              <w:rPr>
                <w:rFonts w:ascii="Calibri" w:eastAsia="Calibri" w:hAnsi="Calibri" w:cs="Calibri"/>
                <w:szCs w:val="20"/>
                <w:lang w:val="en-GB" w:eastAsia="sl-SI"/>
              </w:rPr>
              <w:t xml:space="preserve"> for oxygen and 5 </w:t>
            </w:r>
            <w:proofErr w:type="spellStart"/>
            <w:r w:rsidRPr="00023F4E">
              <w:rPr>
                <w:rFonts w:ascii="Calibri" w:eastAsia="Calibri" w:hAnsi="Calibri" w:cs="Calibri"/>
                <w:szCs w:val="20"/>
                <w:lang w:val="en-GB" w:eastAsia="sl-SI"/>
              </w:rPr>
              <w:t>μm</w:t>
            </w:r>
            <w:proofErr w:type="spellEnd"/>
            <w:r w:rsidRPr="00023F4E">
              <w:rPr>
                <w:rFonts w:ascii="Calibri" w:eastAsia="Calibri" w:hAnsi="Calibri" w:cs="Calibri"/>
                <w:szCs w:val="20"/>
                <w:lang w:val="en-GB" w:eastAsia="sl-SI"/>
              </w:rPr>
              <w:t xml:space="preserve"> for </w:t>
            </w:r>
            <w:proofErr w:type="spellStart"/>
            <w:r w:rsidRPr="00023F4E">
              <w:rPr>
                <w:rFonts w:ascii="Calibri" w:eastAsia="Calibri" w:hAnsi="Calibri" w:cs="Calibri"/>
                <w:szCs w:val="20"/>
                <w:lang w:val="en-GB" w:eastAsia="sl-SI"/>
              </w:rPr>
              <w:t>cesium</w:t>
            </w:r>
            <w:proofErr w:type="spellEnd"/>
            <w:r w:rsidRPr="00023F4E">
              <w:rPr>
                <w:rFonts w:ascii="Calibri" w:eastAsia="Calibri" w:hAnsi="Calibri" w:cs="Calibri"/>
                <w:szCs w:val="20"/>
                <w:lang w:val="en-GB" w:eastAsia="sl-SI"/>
              </w:rPr>
              <w:t>,</w:t>
            </w:r>
          </w:p>
          <w:p w14:paraId="1FA6C721" w14:textId="77777777" w:rsidR="00023F4E" w:rsidRDefault="00023F4E" w:rsidP="00023F4E">
            <w:pPr>
              <w:widowControl w:val="0"/>
              <w:numPr>
                <w:ilvl w:val="0"/>
                <w:numId w:val="38"/>
              </w:numPr>
              <w:autoSpaceDE w:val="0"/>
              <w:autoSpaceDN w:val="0"/>
              <w:contextualSpacing/>
              <w:jc w:val="both"/>
              <w:rPr>
                <w:rFonts w:ascii="Calibri" w:eastAsia="Calibri" w:hAnsi="Calibri" w:cs="Calibri"/>
                <w:szCs w:val="20"/>
                <w:lang w:val="en-GB" w:eastAsia="sl-SI"/>
              </w:rPr>
            </w:pPr>
            <w:r w:rsidRPr="00023F4E">
              <w:rPr>
                <w:rFonts w:ascii="Calibri" w:eastAsia="Calibri" w:hAnsi="Calibri" w:cs="Calibri"/>
                <w:szCs w:val="20"/>
                <w:lang w:val="en-GB" w:eastAsia="sl-SI"/>
              </w:rPr>
              <w:t>hardware and software for high-speed and mass-selected secondary ion imaging,</w:t>
            </w:r>
          </w:p>
          <w:p w14:paraId="0714ED1C" w14:textId="5C31F3C2" w:rsidR="004A00E8" w:rsidRPr="00485CF3" w:rsidRDefault="00023F4E" w:rsidP="00023F4E">
            <w:pPr>
              <w:widowControl w:val="0"/>
              <w:numPr>
                <w:ilvl w:val="0"/>
                <w:numId w:val="38"/>
              </w:numPr>
              <w:autoSpaceDE w:val="0"/>
              <w:autoSpaceDN w:val="0"/>
              <w:contextualSpacing/>
              <w:jc w:val="both"/>
              <w:rPr>
                <w:rFonts w:ascii="Calibri" w:eastAsia="Calibri" w:hAnsi="Calibri" w:cs="Calibri"/>
                <w:szCs w:val="20"/>
                <w:lang w:val="en-GB" w:eastAsia="sl-SI"/>
              </w:rPr>
            </w:pPr>
            <w:r w:rsidRPr="00485CF3">
              <w:rPr>
                <w:rFonts w:ascii="Calibri" w:eastAsia="Calibri" w:hAnsi="Calibri" w:cs="Calibri"/>
                <w:szCs w:val="20"/>
                <w:lang w:val="en-GB" w:eastAsia="sl-SI"/>
              </w:rPr>
              <w:t xml:space="preserve">special sample holder and power supply for in-situ, high-speed </w:t>
            </w:r>
            <w:r w:rsidRPr="00485CF3">
              <w:rPr>
                <w:rFonts w:ascii="Calibri" w:eastAsia="Calibri" w:hAnsi="Calibri" w:cs="Calibri"/>
                <w:b/>
                <w:bCs/>
                <w:szCs w:val="20"/>
                <w:lang w:val="en-GB" w:eastAsia="sl-SI"/>
              </w:rPr>
              <w:t>sample rotation</w:t>
            </w:r>
            <w:r w:rsidRPr="00485CF3">
              <w:rPr>
                <w:rFonts w:ascii="Calibri" w:eastAsia="Calibri" w:hAnsi="Calibri" w:cs="Calibri"/>
                <w:szCs w:val="20"/>
                <w:lang w:val="en-GB" w:eastAsia="sl-SI"/>
              </w:rPr>
              <w:t xml:space="preserve"> while the sample is under analysis.</w:t>
            </w:r>
            <w:r w:rsidRPr="00485CF3">
              <w:rPr>
                <w:rFonts w:ascii="Calibri" w:eastAsia="Calibri" w:hAnsi="Calibri" w:cs="Calibri"/>
                <w:sz w:val="22"/>
                <w:lang w:val="en-GB" w:eastAsia="sl-SI"/>
              </w:rPr>
              <w:t xml:space="preserve"> </w:t>
            </w:r>
            <w:r w:rsidR="004A00E8" w:rsidRPr="00485CF3">
              <w:rPr>
                <w:rFonts w:asciiTheme="majorHAnsi" w:hAnsiTheme="majorHAnsi" w:cstheme="majorHAnsi"/>
                <w:szCs w:val="20"/>
                <w:lang w:val="en-GB"/>
              </w:rPr>
              <w:t xml:space="preserve"> </w:t>
            </w:r>
          </w:p>
        </w:tc>
        <w:tc>
          <w:tcPr>
            <w:tcW w:w="2551" w:type="dxa"/>
            <w:tcMar>
              <w:top w:w="70" w:type="dxa"/>
              <w:left w:w="80" w:type="dxa"/>
              <w:bottom w:w="70" w:type="dxa"/>
              <w:right w:w="80" w:type="dxa"/>
            </w:tcMar>
            <w:vAlign w:val="center"/>
          </w:tcPr>
          <w:p w14:paraId="1593FDE0"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08622137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97F37AA"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65075210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08764ED" w14:textId="77777777" w:rsidR="004A00E8" w:rsidRPr="00BD3B30" w:rsidRDefault="004A00E8" w:rsidP="004A00E8">
            <w:pPr>
              <w:rPr>
                <w:rFonts w:asciiTheme="majorHAnsi" w:hAnsiTheme="majorHAnsi" w:cstheme="majorHAnsi"/>
                <w:szCs w:val="20"/>
              </w:rPr>
            </w:pPr>
          </w:p>
          <w:p w14:paraId="7537AEB6"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74367B6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6929A916" w14:textId="77777777" w:rsidR="004A00E8" w:rsidRPr="00BD3B30" w:rsidRDefault="004A00E8" w:rsidP="004A00E8">
            <w:pPr>
              <w:rPr>
                <w:rFonts w:asciiTheme="majorHAnsi" w:hAnsiTheme="majorHAnsi" w:cstheme="majorHAnsi"/>
                <w:szCs w:val="20"/>
              </w:rPr>
            </w:pPr>
          </w:p>
          <w:p w14:paraId="7E489C8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0E2B1A30" w14:textId="42A94088"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26986E84"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40D497F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36D5D829" w14:textId="77777777" w:rsidR="004A00E8" w:rsidRPr="00BD3B30" w:rsidRDefault="004A00E8" w:rsidP="004A00E8">
            <w:pPr>
              <w:rPr>
                <w:rFonts w:asciiTheme="majorHAnsi" w:hAnsiTheme="majorHAnsi" w:cstheme="majorHAnsi"/>
                <w:szCs w:val="20"/>
              </w:rPr>
            </w:pPr>
          </w:p>
          <w:p w14:paraId="44D26E0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57D46AF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52AA9897" w14:textId="77777777" w:rsidTr="00886B5D">
        <w:trPr>
          <w:jc w:val="center"/>
        </w:trPr>
        <w:tc>
          <w:tcPr>
            <w:tcW w:w="851" w:type="dxa"/>
            <w:tcMar>
              <w:top w:w="70" w:type="dxa"/>
              <w:left w:w="80" w:type="dxa"/>
              <w:bottom w:w="70" w:type="dxa"/>
              <w:right w:w="80" w:type="dxa"/>
            </w:tcMar>
          </w:tcPr>
          <w:p w14:paraId="496C15C0" w14:textId="13907AED"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1.11</w:t>
            </w:r>
          </w:p>
        </w:tc>
        <w:tc>
          <w:tcPr>
            <w:tcW w:w="1129" w:type="dxa"/>
          </w:tcPr>
          <w:p w14:paraId="5E765D68" w14:textId="53AEB910" w:rsidR="004A00E8" w:rsidRPr="00D44522" w:rsidRDefault="00FF4D1D"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7593CB00" w14:textId="77777777" w:rsidR="00023F4E" w:rsidRPr="00023F4E" w:rsidRDefault="00023F4E" w:rsidP="00023F4E">
            <w:pPr>
              <w:jc w:val="both"/>
              <w:rPr>
                <w:rFonts w:ascii="Calibri" w:eastAsia="Calibri" w:hAnsi="Calibri" w:cs="Calibri"/>
                <w:b/>
                <w:bCs/>
                <w:szCs w:val="20"/>
                <w:lang w:val="en-GB" w:eastAsia="sl-SI"/>
              </w:rPr>
            </w:pPr>
            <w:r w:rsidRPr="00023F4E">
              <w:rPr>
                <w:rFonts w:ascii="Calibri" w:eastAsia="Calibri" w:hAnsi="Calibri" w:cs="Calibri"/>
                <w:b/>
                <w:bCs/>
                <w:szCs w:val="20"/>
                <w:lang w:val="en-GB" w:eastAsia="sl-SI"/>
              </w:rPr>
              <w:t xml:space="preserve">A system for organic samples </w:t>
            </w:r>
            <w:r w:rsidRPr="00023F4E">
              <w:rPr>
                <w:rFonts w:ascii="Calibri" w:eastAsia="Calibri" w:hAnsi="Calibri" w:cs="Calibri"/>
                <w:szCs w:val="20"/>
                <w:lang w:val="en-GB" w:eastAsia="sl-SI"/>
              </w:rPr>
              <w:t>analysis must include:</w:t>
            </w:r>
          </w:p>
          <w:p w14:paraId="41DFC45F" w14:textId="77777777" w:rsidR="00023F4E" w:rsidRPr="00023F4E" w:rsidRDefault="00023F4E" w:rsidP="00023F4E">
            <w:pPr>
              <w:widowControl w:val="0"/>
              <w:numPr>
                <w:ilvl w:val="0"/>
                <w:numId w:val="38"/>
              </w:numPr>
              <w:autoSpaceDE w:val="0"/>
              <w:autoSpaceDN w:val="0"/>
              <w:jc w:val="both"/>
              <w:rPr>
                <w:rFonts w:ascii="Calibri" w:eastAsia="Calibri" w:hAnsi="Calibri" w:cs="Calibri"/>
                <w:szCs w:val="20"/>
                <w:lang w:val="en-GB" w:eastAsia="sl-SI"/>
              </w:rPr>
            </w:pPr>
            <w:r w:rsidRPr="00023F4E">
              <w:rPr>
                <w:rFonts w:ascii="Calibri" w:eastAsia="Calibri" w:hAnsi="Calibri" w:cs="Calibri"/>
                <w:b/>
                <w:bCs/>
                <w:szCs w:val="20"/>
                <w:lang w:val="en-GB" w:eastAsia="sl-SI"/>
              </w:rPr>
              <w:t>argon gas cluster ion source</w:t>
            </w:r>
            <w:r w:rsidRPr="00023F4E">
              <w:rPr>
                <w:rFonts w:ascii="Calibri" w:eastAsia="Calibri" w:hAnsi="Calibri" w:cs="Calibri"/>
                <w:szCs w:val="20"/>
                <w:lang w:val="en-GB" w:eastAsia="sl-SI"/>
              </w:rPr>
              <w:t xml:space="preserve">, </w:t>
            </w:r>
          </w:p>
          <w:p w14:paraId="407D56A4" w14:textId="77777777" w:rsidR="00023F4E" w:rsidRPr="00023F4E" w:rsidRDefault="00023F4E" w:rsidP="00023F4E">
            <w:pPr>
              <w:numPr>
                <w:ilvl w:val="0"/>
                <w:numId w:val="38"/>
              </w:numPr>
              <w:autoSpaceDE w:val="0"/>
              <w:autoSpaceDN w:val="0"/>
              <w:adjustRightInd w:val="0"/>
              <w:jc w:val="both"/>
              <w:rPr>
                <w:rFonts w:ascii="Calibri" w:eastAsia="Calibri" w:hAnsi="Calibri" w:cs="Calibri"/>
                <w:szCs w:val="20"/>
                <w:lang w:val="en-GB" w:eastAsia="sl-SI"/>
              </w:rPr>
            </w:pPr>
            <w:r w:rsidRPr="00023F4E">
              <w:rPr>
                <w:rFonts w:ascii="Calibri" w:eastAsia="Calibri" w:hAnsi="Calibri" w:cs="Calibri"/>
                <w:szCs w:val="20"/>
                <w:lang w:val="en-GB" w:eastAsia="sl-SI"/>
              </w:rPr>
              <w:t>oxygen operation option for gas cluster source,</w:t>
            </w:r>
          </w:p>
          <w:p w14:paraId="23719B29" w14:textId="77777777" w:rsidR="00023F4E" w:rsidRPr="00023F4E" w:rsidRDefault="00023F4E" w:rsidP="00023F4E">
            <w:pPr>
              <w:numPr>
                <w:ilvl w:val="0"/>
                <w:numId w:val="38"/>
              </w:numPr>
              <w:autoSpaceDE w:val="0"/>
              <w:autoSpaceDN w:val="0"/>
              <w:adjustRightInd w:val="0"/>
              <w:jc w:val="both"/>
              <w:rPr>
                <w:rFonts w:ascii="Calibri" w:eastAsia="Calibri" w:hAnsi="Calibri" w:cs="Calibri"/>
                <w:szCs w:val="20"/>
                <w:lang w:val="en-GB" w:eastAsia="sl-SI"/>
              </w:rPr>
            </w:pPr>
            <w:r w:rsidRPr="00023F4E">
              <w:rPr>
                <w:rFonts w:ascii="Calibri" w:eastAsia="Calibri" w:hAnsi="Calibri" w:cs="Calibri"/>
                <w:szCs w:val="20"/>
                <w:lang w:val="en-GB" w:eastAsia="sl-SI"/>
              </w:rPr>
              <w:t>internal Faraday cup,</w:t>
            </w:r>
          </w:p>
          <w:p w14:paraId="585A359B" w14:textId="77777777" w:rsidR="00023F4E" w:rsidRPr="00023F4E" w:rsidRDefault="00023F4E" w:rsidP="00023F4E">
            <w:pPr>
              <w:numPr>
                <w:ilvl w:val="0"/>
                <w:numId w:val="38"/>
              </w:numPr>
              <w:autoSpaceDE w:val="0"/>
              <w:autoSpaceDN w:val="0"/>
              <w:adjustRightInd w:val="0"/>
              <w:jc w:val="both"/>
              <w:rPr>
                <w:rFonts w:ascii="Calibri" w:eastAsia="Calibri" w:hAnsi="Calibri" w:cs="Calibri"/>
                <w:szCs w:val="20"/>
                <w:lang w:val="en-GB" w:eastAsia="sl-SI"/>
              </w:rPr>
            </w:pPr>
            <w:r w:rsidRPr="00023F4E">
              <w:rPr>
                <w:rFonts w:ascii="Calibri" w:eastAsia="Calibri" w:hAnsi="Calibri" w:cs="Calibri"/>
                <w:szCs w:val="20"/>
                <w:lang w:val="en-GB" w:eastAsia="sl-SI"/>
              </w:rPr>
              <w:t>analysis option for the gas cluster source, including additional pulsing systems and software,</w:t>
            </w:r>
          </w:p>
          <w:p w14:paraId="17C7609D" w14:textId="77777777" w:rsidR="00023F4E" w:rsidRPr="00023F4E" w:rsidRDefault="00023F4E" w:rsidP="00023F4E">
            <w:pPr>
              <w:widowControl w:val="0"/>
              <w:numPr>
                <w:ilvl w:val="0"/>
                <w:numId w:val="38"/>
              </w:numPr>
              <w:autoSpaceDE w:val="0"/>
              <w:autoSpaceDN w:val="0"/>
              <w:adjustRightInd w:val="0"/>
              <w:contextualSpacing/>
              <w:jc w:val="both"/>
              <w:rPr>
                <w:rFonts w:ascii="Calibri" w:eastAsia="Calibri" w:hAnsi="Calibri" w:cs="Calibri"/>
                <w:szCs w:val="20"/>
                <w:lang w:val="en-GB" w:eastAsia="sl-SI"/>
              </w:rPr>
            </w:pPr>
            <w:r w:rsidRPr="00023F4E">
              <w:rPr>
                <w:rFonts w:ascii="Calibri" w:eastAsia="Calibri" w:hAnsi="Calibri" w:cs="Calibri"/>
                <w:szCs w:val="20"/>
                <w:lang w:val="en-GB" w:eastAsia="sl-SI"/>
              </w:rPr>
              <w:t xml:space="preserve">operation in the </w:t>
            </w:r>
            <w:r w:rsidRPr="00023F4E">
              <w:rPr>
                <w:rFonts w:ascii="Calibri" w:eastAsia="Calibri" w:hAnsi="Calibri" w:cs="Calibri"/>
                <w:b/>
                <w:bCs/>
                <w:szCs w:val="20"/>
                <w:lang w:val="en-GB" w:eastAsia="sl-SI"/>
              </w:rPr>
              <w:t>dual-beam mode</w:t>
            </w:r>
            <w:r w:rsidRPr="00023F4E">
              <w:rPr>
                <w:rFonts w:ascii="Calibri" w:eastAsia="Calibri" w:hAnsi="Calibri" w:cs="Calibri"/>
                <w:szCs w:val="20"/>
                <w:lang w:val="en-GB" w:eastAsia="sl-SI"/>
              </w:rPr>
              <w:t xml:space="preserve"> of depth profiling in combination with the liquid metal cluster ion gun as well as operation as a short pulse length analysis gun (possible operation also in the single</w:t>
            </w:r>
            <w:r w:rsidRPr="00023F4E">
              <w:rPr>
                <w:rFonts w:ascii="Calibri" w:eastAsia="Calibri" w:hAnsi="Calibri" w:cs="Calibri"/>
                <w:szCs w:val="20"/>
                <w:lang w:val="en-GB" w:eastAsia="sl-SI"/>
              </w:rPr>
              <w:noBreakHyphen/>
              <w:t xml:space="preserve">beam mode of depth profiling), </w:t>
            </w:r>
          </w:p>
          <w:p w14:paraId="56D230B0" w14:textId="77777777" w:rsidR="00023F4E" w:rsidRPr="00023F4E" w:rsidRDefault="00023F4E" w:rsidP="00023F4E">
            <w:pPr>
              <w:widowControl w:val="0"/>
              <w:numPr>
                <w:ilvl w:val="0"/>
                <w:numId w:val="38"/>
              </w:numPr>
              <w:autoSpaceDE w:val="0"/>
              <w:autoSpaceDN w:val="0"/>
              <w:adjustRightInd w:val="0"/>
              <w:contextualSpacing/>
              <w:jc w:val="both"/>
              <w:rPr>
                <w:rFonts w:ascii="Calibri" w:eastAsia="Calibri" w:hAnsi="Calibri" w:cs="Calibri"/>
                <w:szCs w:val="20"/>
                <w:lang w:val="en-GB" w:eastAsia="sl-SI"/>
              </w:rPr>
            </w:pPr>
            <w:r w:rsidRPr="00023F4E">
              <w:rPr>
                <w:rFonts w:ascii="Calibri" w:eastAsia="Calibri" w:hAnsi="Calibri" w:cs="Calibri"/>
                <w:szCs w:val="20"/>
                <w:lang w:val="en-GB" w:eastAsia="sl-SI"/>
              </w:rPr>
              <w:t xml:space="preserve">spot size: less than 50 </w:t>
            </w:r>
            <w:proofErr w:type="spellStart"/>
            <w:r w:rsidRPr="00023F4E">
              <w:rPr>
                <w:rFonts w:ascii="Calibri" w:eastAsia="Calibri" w:hAnsi="Calibri" w:cs="Calibri"/>
                <w:szCs w:val="20"/>
                <w:lang w:val="en-GB" w:eastAsia="sl-SI"/>
              </w:rPr>
              <w:t>μm</w:t>
            </w:r>
            <w:proofErr w:type="spellEnd"/>
            <w:r w:rsidRPr="00023F4E">
              <w:rPr>
                <w:rFonts w:ascii="Calibri" w:eastAsia="Calibri" w:hAnsi="Calibri" w:cs="Calibri"/>
                <w:szCs w:val="20"/>
                <w:lang w:val="en-GB" w:eastAsia="sl-SI"/>
              </w:rPr>
              <w:t xml:space="preserve"> (with an </w:t>
            </w:r>
            <w:proofErr w:type="spellStart"/>
            <w:r w:rsidRPr="00023F4E">
              <w:rPr>
                <w:rFonts w:ascii="Calibri" w:eastAsia="Calibri" w:hAnsi="Calibri" w:cs="Calibri"/>
                <w:szCs w:val="20"/>
                <w:lang w:val="en-GB" w:eastAsia="sl-SI"/>
              </w:rPr>
              <w:t>Ar</w:t>
            </w:r>
            <w:proofErr w:type="spellEnd"/>
            <w:r w:rsidRPr="00023F4E">
              <w:rPr>
                <w:rFonts w:ascii="Calibri" w:eastAsia="Calibri" w:hAnsi="Calibri" w:cs="Calibri"/>
                <w:szCs w:val="20"/>
                <w:lang w:val="en-GB" w:eastAsia="sl-SI"/>
              </w:rPr>
              <w:t xml:space="preserve"> cluster current of 10 </w:t>
            </w:r>
            <w:proofErr w:type="spellStart"/>
            <w:r w:rsidRPr="00023F4E">
              <w:rPr>
                <w:rFonts w:ascii="Calibri" w:eastAsia="Calibri" w:hAnsi="Calibri" w:cs="Calibri"/>
                <w:szCs w:val="20"/>
                <w:lang w:val="en-GB" w:eastAsia="sl-SI"/>
              </w:rPr>
              <w:t>nA</w:t>
            </w:r>
            <w:proofErr w:type="spellEnd"/>
            <w:r w:rsidRPr="00023F4E">
              <w:rPr>
                <w:rFonts w:ascii="Calibri" w:eastAsia="Calibri" w:hAnsi="Calibri" w:cs="Calibri"/>
                <w:szCs w:val="20"/>
                <w:lang w:val="en-GB" w:eastAsia="sl-SI"/>
              </w:rPr>
              <w:t xml:space="preserve"> or more), </w:t>
            </w:r>
          </w:p>
          <w:p w14:paraId="58A2BEFB" w14:textId="77777777" w:rsidR="00023F4E" w:rsidRDefault="00023F4E" w:rsidP="00023F4E">
            <w:pPr>
              <w:widowControl w:val="0"/>
              <w:numPr>
                <w:ilvl w:val="0"/>
                <w:numId w:val="38"/>
              </w:numPr>
              <w:autoSpaceDE w:val="0"/>
              <w:autoSpaceDN w:val="0"/>
              <w:adjustRightInd w:val="0"/>
              <w:contextualSpacing/>
              <w:jc w:val="both"/>
              <w:rPr>
                <w:rFonts w:ascii="Calibri" w:eastAsia="Calibri" w:hAnsi="Calibri" w:cs="Calibri"/>
                <w:szCs w:val="20"/>
                <w:lang w:val="en-GB" w:eastAsia="sl-SI"/>
              </w:rPr>
            </w:pPr>
            <w:r w:rsidRPr="00023F4E">
              <w:rPr>
                <w:rFonts w:ascii="Calibri" w:eastAsia="Calibri" w:hAnsi="Calibri" w:cs="Calibri"/>
                <w:szCs w:val="20"/>
                <w:lang w:val="en-GB" w:eastAsia="sl-SI"/>
              </w:rPr>
              <w:t xml:space="preserve">minimum beam diameter: 5 </w:t>
            </w:r>
            <w:proofErr w:type="spellStart"/>
            <w:r w:rsidRPr="00023F4E">
              <w:rPr>
                <w:rFonts w:ascii="Calibri" w:eastAsia="Calibri" w:hAnsi="Calibri" w:cs="Calibri"/>
                <w:szCs w:val="20"/>
                <w:lang w:val="en-GB" w:eastAsia="sl-SI"/>
              </w:rPr>
              <w:t>μm</w:t>
            </w:r>
            <w:proofErr w:type="spellEnd"/>
            <w:r w:rsidRPr="00023F4E">
              <w:rPr>
                <w:rFonts w:ascii="Calibri" w:eastAsia="Calibri" w:hAnsi="Calibri" w:cs="Calibri"/>
                <w:szCs w:val="20"/>
                <w:lang w:val="en-GB" w:eastAsia="sl-SI"/>
              </w:rPr>
              <w:t xml:space="preserve"> or less. </w:t>
            </w:r>
          </w:p>
          <w:p w14:paraId="47DE255B" w14:textId="7685845D" w:rsidR="004A00E8" w:rsidRPr="00485CF3" w:rsidRDefault="00023F4E" w:rsidP="00023F4E">
            <w:pPr>
              <w:widowControl w:val="0"/>
              <w:numPr>
                <w:ilvl w:val="0"/>
                <w:numId w:val="38"/>
              </w:numPr>
              <w:autoSpaceDE w:val="0"/>
              <w:autoSpaceDN w:val="0"/>
              <w:adjustRightInd w:val="0"/>
              <w:contextualSpacing/>
              <w:jc w:val="both"/>
              <w:rPr>
                <w:rFonts w:ascii="Calibri" w:eastAsia="Calibri" w:hAnsi="Calibri" w:cs="Calibri"/>
                <w:szCs w:val="20"/>
                <w:lang w:val="en-GB" w:eastAsia="sl-SI"/>
              </w:rPr>
            </w:pPr>
            <w:r w:rsidRPr="00485CF3">
              <w:rPr>
                <w:rFonts w:ascii="Calibri" w:eastAsia="Calibri" w:hAnsi="Calibri" w:cs="Calibri"/>
                <w:szCs w:val="20"/>
                <w:lang w:val="en-GB" w:eastAsia="sl-SI"/>
              </w:rPr>
              <w:t>minimum pulse length (using analysis option): &lt; 20 ns</w:t>
            </w:r>
          </w:p>
        </w:tc>
        <w:tc>
          <w:tcPr>
            <w:tcW w:w="2551" w:type="dxa"/>
            <w:tcMar>
              <w:top w:w="70" w:type="dxa"/>
              <w:left w:w="80" w:type="dxa"/>
              <w:bottom w:w="70" w:type="dxa"/>
              <w:right w:w="80" w:type="dxa"/>
            </w:tcMar>
            <w:vAlign w:val="center"/>
          </w:tcPr>
          <w:p w14:paraId="585A45D7"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60442247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A3623EC"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04227414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A0CCDE8" w14:textId="77777777" w:rsidR="004A00E8" w:rsidRPr="00BD3B30" w:rsidRDefault="004A00E8" w:rsidP="004A00E8">
            <w:pPr>
              <w:rPr>
                <w:rFonts w:asciiTheme="majorHAnsi" w:hAnsiTheme="majorHAnsi" w:cstheme="majorHAnsi"/>
                <w:szCs w:val="20"/>
              </w:rPr>
            </w:pPr>
          </w:p>
          <w:p w14:paraId="48440776"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74DF0CF6"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2C012411" w14:textId="77777777" w:rsidR="004A00E8" w:rsidRPr="00BD3B30" w:rsidRDefault="004A00E8" w:rsidP="004A00E8">
            <w:pPr>
              <w:rPr>
                <w:rFonts w:asciiTheme="majorHAnsi" w:hAnsiTheme="majorHAnsi" w:cstheme="majorHAnsi"/>
                <w:szCs w:val="20"/>
              </w:rPr>
            </w:pPr>
          </w:p>
          <w:p w14:paraId="42D16CD4"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6CC4357F" w14:textId="7748D3E2"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3E454D5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03B3B96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20DD4964" w14:textId="77777777" w:rsidR="004A00E8" w:rsidRPr="00BD3B30" w:rsidRDefault="004A00E8" w:rsidP="004A00E8">
            <w:pPr>
              <w:rPr>
                <w:rFonts w:asciiTheme="majorHAnsi" w:hAnsiTheme="majorHAnsi" w:cstheme="majorHAnsi"/>
                <w:szCs w:val="20"/>
              </w:rPr>
            </w:pPr>
          </w:p>
          <w:p w14:paraId="64553D0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3513C64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050E1A7A" w14:textId="77777777" w:rsidTr="00886B5D">
        <w:trPr>
          <w:jc w:val="center"/>
        </w:trPr>
        <w:tc>
          <w:tcPr>
            <w:tcW w:w="851" w:type="dxa"/>
            <w:tcMar>
              <w:top w:w="70" w:type="dxa"/>
              <w:left w:w="80" w:type="dxa"/>
              <w:bottom w:w="70" w:type="dxa"/>
              <w:right w:w="80" w:type="dxa"/>
            </w:tcMar>
          </w:tcPr>
          <w:p w14:paraId="75ACA9ED" w14:textId="28C88AC6"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1.12</w:t>
            </w:r>
          </w:p>
        </w:tc>
        <w:tc>
          <w:tcPr>
            <w:tcW w:w="1129" w:type="dxa"/>
          </w:tcPr>
          <w:p w14:paraId="2098DA42" w14:textId="70FE7AA5" w:rsidR="004A00E8" w:rsidRPr="00D44522" w:rsidRDefault="00FF4D1D"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3C3ECAEF" w14:textId="77777777" w:rsidR="00FF4D1D" w:rsidRPr="00FF4D1D" w:rsidRDefault="00FF4D1D" w:rsidP="00FF4D1D">
            <w:pPr>
              <w:jc w:val="both"/>
              <w:rPr>
                <w:rFonts w:ascii="Calibri" w:eastAsia="Calibri" w:hAnsi="Calibri" w:cs="Calibri"/>
                <w:szCs w:val="20"/>
                <w:lang w:val="en-GB" w:eastAsia="sl-SI"/>
              </w:rPr>
            </w:pPr>
            <w:r w:rsidRPr="00FF4D1D">
              <w:rPr>
                <w:rFonts w:ascii="Calibri" w:eastAsia="Calibri" w:hAnsi="Calibri" w:cs="Calibri"/>
                <w:szCs w:val="20"/>
                <w:lang w:val="en-GB" w:eastAsia="sl-SI"/>
              </w:rPr>
              <w:t xml:space="preserve">Computer-controlled </w:t>
            </w:r>
            <w:r w:rsidRPr="00FF4D1D">
              <w:rPr>
                <w:rFonts w:ascii="Calibri" w:eastAsia="Calibri" w:hAnsi="Calibri" w:cs="Calibri"/>
                <w:b/>
                <w:bCs/>
                <w:szCs w:val="20"/>
                <w:lang w:val="en-GB" w:eastAsia="sl-SI"/>
              </w:rPr>
              <w:t>heating and cooling</w:t>
            </w:r>
            <w:r w:rsidRPr="00FF4D1D">
              <w:rPr>
                <w:rFonts w:ascii="Calibri" w:eastAsia="Calibri" w:hAnsi="Calibri" w:cs="Calibri"/>
                <w:szCs w:val="20"/>
                <w:lang w:val="en-GB" w:eastAsia="sl-SI"/>
              </w:rPr>
              <w:t xml:space="preserve"> of the sample in the </w:t>
            </w:r>
            <w:r w:rsidRPr="00FF4D1D">
              <w:rPr>
                <w:rFonts w:ascii="Calibri" w:eastAsia="Calibri" w:hAnsi="Calibri" w:cs="Calibri"/>
                <w:b/>
                <w:bCs/>
                <w:szCs w:val="20"/>
                <w:lang w:val="en-GB" w:eastAsia="sl-SI"/>
              </w:rPr>
              <w:t>sample introduction chamber</w:t>
            </w:r>
            <w:r w:rsidRPr="00FF4D1D">
              <w:rPr>
                <w:rFonts w:ascii="Calibri" w:eastAsia="Calibri" w:hAnsi="Calibri" w:cs="Calibri"/>
                <w:szCs w:val="20"/>
                <w:lang w:val="en-GB" w:eastAsia="sl-SI"/>
              </w:rPr>
              <w:t xml:space="preserve"> and in </w:t>
            </w:r>
            <w:r w:rsidRPr="00FF4D1D">
              <w:rPr>
                <w:rFonts w:ascii="Calibri" w:eastAsia="Calibri" w:hAnsi="Calibri" w:cs="Calibri"/>
                <w:b/>
                <w:bCs/>
                <w:szCs w:val="20"/>
                <w:lang w:val="en-GB" w:eastAsia="sl-SI"/>
              </w:rPr>
              <w:t>the main analytical</w:t>
            </w:r>
            <w:r w:rsidRPr="00FF4D1D">
              <w:rPr>
                <w:rFonts w:ascii="Calibri" w:eastAsia="Calibri" w:hAnsi="Calibri" w:cs="Calibri"/>
                <w:szCs w:val="20"/>
                <w:lang w:val="en-GB" w:eastAsia="sl-SI"/>
              </w:rPr>
              <w:t xml:space="preserve"> chamber while the sample is under analysis, with the following specifications:</w:t>
            </w:r>
          </w:p>
          <w:p w14:paraId="4FFC15CE" w14:textId="77777777" w:rsidR="00FF4D1D" w:rsidRPr="00FF4D1D" w:rsidRDefault="00FF4D1D" w:rsidP="00FF4D1D">
            <w:pPr>
              <w:numPr>
                <w:ilvl w:val="0"/>
                <w:numId w:val="38"/>
              </w:numPr>
              <w:contextualSpacing/>
              <w:jc w:val="both"/>
              <w:rPr>
                <w:rFonts w:ascii="Calibri" w:eastAsia="Calibri" w:hAnsi="Calibri" w:cs="Calibri"/>
                <w:szCs w:val="20"/>
                <w:lang w:val="en-GB" w:eastAsia="sl-SI"/>
              </w:rPr>
            </w:pPr>
            <w:r w:rsidRPr="00FF4D1D">
              <w:rPr>
                <w:rFonts w:ascii="Calibri" w:eastAsia="Calibri" w:hAnsi="Calibri" w:cs="Calibri"/>
                <w:szCs w:val="20"/>
                <w:lang w:val="en-GB" w:eastAsia="sl-SI"/>
              </w:rPr>
              <w:t xml:space="preserve">possibility </w:t>
            </w:r>
            <w:r w:rsidRPr="00FF4D1D">
              <w:rPr>
                <w:rFonts w:ascii="Calibri" w:eastAsia="Calibri" w:hAnsi="Calibri" w:cs="Calibri"/>
                <w:b/>
                <w:bCs/>
                <w:szCs w:val="20"/>
                <w:lang w:val="en-GB" w:eastAsia="sl-SI"/>
              </w:rPr>
              <w:t xml:space="preserve">to cool </w:t>
            </w:r>
            <w:r w:rsidRPr="00FF4D1D">
              <w:rPr>
                <w:rFonts w:ascii="Calibri" w:eastAsia="Calibri" w:hAnsi="Calibri" w:cs="Calibri"/>
                <w:szCs w:val="20"/>
                <w:lang w:val="en-GB" w:eastAsia="sl-SI"/>
              </w:rPr>
              <w:t xml:space="preserve">the sample to at least −150 °C and the possibility </w:t>
            </w:r>
            <w:r w:rsidRPr="00FF4D1D">
              <w:rPr>
                <w:rFonts w:ascii="Calibri" w:eastAsia="Calibri" w:hAnsi="Calibri" w:cs="Calibri"/>
                <w:b/>
                <w:bCs/>
                <w:szCs w:val="20"/>
                <w:lang w:val="en-GB" w:eastAsia="sl-SI"/>
              </w:rPr>
              <w:t>to heat</w:t>
            </w:r>
            <w:r w:rsidRPr="00FF4D1D">
              <w:rPr>
                <w:rFonts w:ascii="Calibri" w:eastAsia="Calibri" w:hAnsi="Calibri" w:cs="Calibri"/>
                <w:szCs w:val="20"/>
                <w:lang w:val="en-GB" w:eastAsia="sl-SI"/>
              </w:rPr>
              <w:t xml:space="preserve"> the sample to at least 600 °C, where the full temperature range (from at least −150 °C to at least 600 °C) must be accessible on the same sample holder,</w:t>
            </w:r>
          </w:p>
          <w:p w14:paraId="14DD57A8" w14:textId="77777777" w:rsidR="00FF4D1D" w:rsidRPr="00FF4D1D" w:rsidRDefault="00FF4D1D" w:rsidP="00FF4D1D">
            <w:pPr>
              <w:numPr>
                <w:ilvl w:val="0"/>
                <w:numId w:val="38"/>
              </w:numPr>
              <w:contextualSpacing/>
              <w:jc w:val="both"/>
              <w:rPr>
                <w:rFonts w:ascii="Calibri" w:eastAsia="Calibri" w:hAnsi="Calibri" w:cs="Calibri"/>
                <w:szCs w:val="20"/>
                <w:lang w:val="en-GB" w:eastAsia="sl-SI"/>
              </w:rPr>
            </w:pPr>
            <w:r w:rsidRPr="00FF4D1D">
              <w:rPr>
                <w:rFonts w:ascii="Calibri" w:eastAsia="Calibri" w:hAnsi="Calibri" w:cs="Calibri"/>
                <w:szCs w:val="20"/>
                <w:lang w:val="en-GB" w:eastAsia="sl-SI"/>
              </w:rPr>
              <w:t>cooling</w:t>
            </w:r>
            <w:r w:rsidRPr="00FF4D1D">
              <w:rPr>
                <w:rFonts w:ascii="Calibri" w:eastAsia="Calibri" w:hAnsi="Calibri" w:cs="Calibri"/>
                <w:b/>
                <w:bCs/>
                <w:szCs w:val="20"/>
                <w:lang w:val="en-GB" w:eastAsia="sl-SI"/>
              </w:rPr>
              <w:t xml:space="preserve"> </w:t>
            </w:r>
            <w:r w:rsidRPr="00FF4D1D">
              <w:rPr>
                <w:rFonts w:ascii="Calibri" w:eastAsia="Calibri" w:hAnsi="Calibri" w:cs="Calibri"/>
                <w:szCs w:val="20"/>
                <w:lang w:val="en-GB" w:eastAsia="sl-SI"/>
              </w:rPr>
              <w:t>from room temperature to −130 °C must be possible within less than 15 minutes,</w:t>
            </w:r>
          </w:p>
          <w:p w14:paraId="0A787704" w14:textId="77777777" w:rsidR="00FF4D1D" w:rsidRPr="00FF4D1D" w:rsidRDefault="00FF4D1D" w:rsidP="00FF4D1D">
            <w:pPr>
              <w:widowControl w:val="0"/>
              <w:numPr>
                <w:ilvl w:val="0"/>
                <w:numId w:val="38"/>
              </w:numPr>
              <w:autoSpaceDE w:val="0"/>
              <w:autoSpaceDN w:val="0"/>
              <w:contextualSpacing/>
              <w:jc w:val="both"/>
              <w:rPr>
                <w:rFonts w:ascii="Calibri" w:eastAsia="Calibri" w:hAnsi="Calibri" w:cs="Calibri"/>
                <w:szCs w:val="20"/>
                <w:lang w:val="en-GB" w:eastAsia="sl-SI"/>
              </w:rPr>
            </w:pPr>
            <w:r w:rsidRPr="00FF4D1D">
              <w:rPr>
                <w:rFonts w:ascii="Calibri" w:eastAsia="Calibri" w:hAnsi="Calibri" w:cs="Calibri"/>
                <w:szCs w:val="20"/>
                <w:lang w:val="en-GB" w:eastAsia="sl-SI"/>
              </w:rPr>
              <w:t>an additional dedicated</w:t>
            </w:r>
            <w:r w:rsidRPr="00FF4D1D">
              <w:rPr>
                <w:rFonts w:ascii="Calibri" w:eastAsia="Calibri" w:hAnsi="Calibri" w:cs="Calibri"/>
                <w:b/>
                <w:bCs/>
                <w:szCs w:val="20"/>
                <w:lang w:val="en-GB" w:eastAsia="sl-SI"/>
              </w:rPr>
              <w:t xml:space="preserve"> sample holder</w:t>
            </w:r>
            <w:r w:rsidRPr="00FF4D1D">
              <w:rPr>
                <w:rFonts w:ascii="Calibri" w:eastAsia="Calibri" w:hAnsi="Calibri" w:cs="Calibri"/>
                <w:szCs w:val="20"/>
                <w:lang w:val="en-GB" w:eastAsia="sl-SI"/>
              </w:rPr>
              <w:t xml:space="preserve"> must be included, with the possibility of cooling and heating, and full movement of the sample in X, Y, and Z directions, rotation, and tilting of the sample.</w:t>
            </w:r>
          </w:p>
          <w:p w14:paraId="1DCA10A2" w14:textId="4A7A83A8" w:rsidR="004A00E8" w:rsidRPr="00FF4D1D" w:rsidRDefault="00FF4D1D" w:rsidP="00FF4D1D">
            <w:pPr>
              <w:widowControl w:val="0"/>
              <w:numPr>
                <w:ilvl w:val="0"/>
                <w:numId w:val="38"/>
              </w:numPr>
              <w:autoSpaceDE w:val="0"/>
              <w:autoSpaceDN w:val="0"/>
              <w:contextualSpacing/>
              <w:jc w:val="both"/>
              <w:rPr>
                <w:rFonts w:ascii="Calibri" w:eastAsia="Calibri" w:hAnsi="Calibri" w:cs="Calibri"/>
                <w:sz w:val="22"/>
                <w:lang w:val="en-GB" w:eastAsia="sl-SI"/>
              </w:rPr>
            </w:pPr>
            <w:r w:rsidRPr="00FF4D1D">
              <w:rPr>
                <w:rFonts w:ascii="Calibri" w:eastAsia="Calibri" w:hAnsi="Calibri" w:cs="Calibri"/>
                <w:szCs w:val="20"/>
                <w:lang w:val="en-GB" w:eastAsia="sl-SI"/>
              </w:rPr>
              <w:t>vessels for liquid nitrogen for the sample introduction chamber and the main chamber need to be included</w:t>
            </w:r>
            <w:r w:rsidR="004A00E8" w:rsidRPr="00FF4D1D">
              <w:rPr>
                <w:rFonts w:asciiTheme="majorHAnsi" w:hAnsiTheme="majorHAnsi" w:cstheme="majorHAnsi"/>
                <w:szCs w:val="20"/>
                <w:lang w:val="en-GB"/>
              </w:rPr>
              <w:t xml:space="preserve"> </w:t>
            </w:r>
          </w:p>
        </w:tc>
        <w:tc>
          <w:tcPr>
            <w:tcW w:w="2551" w:type="dxa"/>
            <w:tcMar>
              <w:top w:w="70" w:type="dxa"/>
              <w:left w:w="80" w:type="dxa"/>
              <w:bottom w:w="70" w:type="dxa"/>
              <w:right w:w="80" w:type="dxa"/>
            </w:tcMar>
            <w:vAlign w:val="center"/>
          </w:tcPr>
          <w:p w14:paraId="0BA060A4"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86488761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2A8276E"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39530983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7FD751D" w14:textId="77777777" w:rsidR="004A00E8" w:rsidRPr="00BD3B30" w:rsidRDefault="004A00E8" w:rsidP="004A00E8">
            <w:pPr>
              <w:rPr>
                <w:rFonts w:asciiTheme="majorHAnsi" w:hAnsiTheme="majorHAnsi" w:cstheme="majorHAnsi"/>
                <w:szCs w:val="20"/>
              </w:rPr>
            </w:pPr>
          </w:p>
          <w:p w14:paraId="41829E5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4B007FE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6D3707F8" w14:textId="77777777" w:rsidR="004A00E8" w:rsidRPr="00BD3B30" w:rsidRDefault="004A00E8" w:rsidP="004A00E8">
            <w:pPr>
              <w:rPr>
                <w:rFonts w:asciiTheme="majorHAnsi" w:hAnsiTheme="majorHAnsi" w:cstheme="majorHAnsi"/>
                <w:szCs w:val="20"/>
              </w:rPr>
            </w:pPr>
          </w:p>
          <w:p w14:paraId="7339B37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4199F777" w14:textId="07A7F977"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4AB7795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7BB76BD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46B080B4" w14:textId="77777777" w:rsidR="004A00E8" w:rsidRPr="00BD3B30" w:rsidRDefault="004A00E8" w:rsidP="004A00E8">
            <w:pPr>
              <w:rPr>
                <w:rFonts w:asciiTheme="majorHAnsi" w:hAnsiTheme="majorHAnsi" w:cstheme="majorHAnsi"/>
                <w:szCs w:val="20"/>
              </w:rPr>
            </w:pPr>
          </w:p>
          <w:p w14:paraId="7C46476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2F2DA48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39AECAC6" w14:textId="77777777" w:rsidTr="00886B5D">
        <w:trPr>
          <w:jc w:val="center"/>
        </w:trPr>
        <w:tc>
          <w:tcPr>
            <w:tcW w:w="851" w:type="dxa"/>
            <w:tcMar>
              <w:top w:w="70" w:type="dxa"/>
              <w:left w:w="80" w:type="dxa"/>
              <w:bottom w:w="70" w:type="dxa"/>
              <w:right w:w="80" w:type="dxa"/>
            </w:tcMar>
          </w:tcPr>
          <w:p w14:paraId="091A73B8" w14:textId="30809C02"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1.13</w:t>
            </w:r>
          </w:p>
        </w:tc>
        <w:tc>
          <w:tcPr>
            <w:tcW w:w="1129" w:type="dxa"/>
          </w:tcPr>
          <w:p w14:paraId="68248599" w14:textId="5F58E9A3" w:rsidR="004A00E8" w:rsidRPr="00D44522" w:rsidRDefault="00D1576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4C72DF2C" w14:textId="22F9E720"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High-resolution </w:t>
            </w:r>
            <w:r w:rsidRPr="004A00E8">
              <w:rPr>
                <w:rFonts w:asciiTheme="majorHAnsi" w:hAnsiTheme="majorHAnsi" w:cstheme="majorHAnsi"/>
                <w:b/>
                <w:bCs/>
                <w:szCs w:val="20"/>
                <w:lang w:val="en-GB"/>
              </w:rPr>
              <w:t xml:space="preserve">photo navigation </w:t>
            </w:r>
            <w:r w:rsidRPr="004A00E8">
              <w:rPr>
                <w:rFonts w:asciiTheme="majorHAnsi" w:hAnsiTheme="majorHAnsi" w:cstheme="majorHAnsi"/>
                <w:szCs w:val="20"/>
                <w:lang w:val="en-GB"/>
              </w:rPr>
              <w:t>system (</w:t>
            </w:r>
            <w:r w:rsidRPr="004A00E8">
              <w:rPr>
                <w:rFonts w:asciiTheme="majorHAnsi" w:eastAsia="Times New Roman" w:hAnsiTheme="majorHAnsi" w:cstheme="majorHAnsi"/>
                <w:szCs w:val="20"/>
                <w:lang w:val="en-GB"/>
              </w:rPr>
              <w:t>reflex camera with 24.0 megapixels or higher</w:t>
            </w:r>
            <w:r w:rsidRPr="004A00E8">
              <w:rPr>
                <w:rFonts w:asciiTheme="majorHAnsi" w:hAnsiTheme="majorHAnsi" w:cstheme="majorHAnsi"/>
                <w:szCs w:val="20"/>
                <w:lang w:val="en-GB"/>
              </w:rPr>
              <w:t>, integrated sample illumination, USB interface).</w:t>
            </w:r>
          </w:p>
        </w:tc>
        <w:tc>
          <w:tcPr>
            <w:tcW w:w="2551" w:type="dxa"/>
            <w:tcMar>
              <w:top w:w="70" w:type="dxa"/>
              <w:left w:w="80" w:type="dxa"/>
              <w:bottom w:w="70" w:type="dxa"/>
              <w:right w:w="80" w:type="dxa"/>
            </w:tcMar>
            <w:vAlign w:val="center"/>
          </w:tcPr>
          <w:p w14:paraId="28A14D8C"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85510483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F28CB26"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64145834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B066218" w14:textId="77777777" w:rsidR="004A00E8" w:rsidRPr="00BD3B30" w:rsidRDefault="004A00E8" w:rsidP="004A00E8">
            <w:pPr>
              <w:rPr>
                <w:rFonts w:asciiTheme="majorHAnsi" w:hAnsiTheme="majorHAnsi" w:cstheme="majorHAnsi"/>
                <w:szCs w:val="20"/>
              </w:rPr>
            </w:pPr>
          </w:p>
          <w:p w14:paraId="6EEE252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41137147"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21ED883D" w14:textId="77777777" w:rsidR="004A00E8" w:rsidRPr="00BD3B30" w:rsidRDefault="004A00E8" w:rsidP="004A00E8">
            <w:pPr>
              <w:rPr>
                <w:rFonts w:asciiTheme="majorHAnsi" w:hAnsiTheme="majorHAnsi" w:cstheme="majorHAnsi"/>
                <w:szCs w:val="20"/>
              </w:rPr>
            </w:pPr>
          </w:p>
          <w:p w14:paraId="30903EA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46F0CB90" w14:textId="28C0C392"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1EBE1C8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7E58DF8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3284F7C5" w14:textId="77777777" w:rsidR="004A00E8" w:rsidRPr="00BD3B30" w:rsidRDefault="004A00E8" w:rsidP="004A00E8">
            <w:pPr>
              <w:rPr>
                <w:rFonts w:asciiTheme="majorHAnsi" w:hAnsiTheme="majorHAnsi" w:cstheme="majorHAnsi"/>
                <w:szCs w:val="20"/>
              </w:rPr>
            </w:pPr>
          </w:p>
          <w:p w14:paraId="3222086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5EA9F87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4228BD46" w14:textId="77777777" w:rsidTr="00886B5D">
        <w:trPr>
          <w:jc w:val="center"/>
        </w:trPr>
        <w:tc>
          <w:tcPr>
            <w:tcW w:w="851" w:type="dxa"/>
            <w:tcMar>
              <w:top w:w="70" w:type="dxa"/>
              <w:left w:w="80" w:type="dxa"/>
              <w:bottom w:w="70" w:type="dxa"/>
              <w:right w:w="80" w:type="dxa"/>
            </w:tcMar>
          </w:tcPr>
          <w:p w14:paraId="01A5CEF9" w14:textId="50EDB68B"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1.14</w:t>
            </w:r>
          </w:p>
        </w:tc>
        <w:tc>
          <w:tcPr>
            <w:tcW w:w="1129" w:type="dxa"/>
          </w:tcPr>
          <w:p w14:paraId="3F18DB29" w14:textId="7107F651" w:rsidR="004A00E8" w:rsidRPr="00D44522" w:rsidRDefault="00D1576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07D29852" w14:textId="5C2629A7" w:rsidR="004A00E8" w:rsidRPr="004A00E8" w:rsidRDefault="004A00E8" w:rsidP="004A00E8">
            <w:pPr>
              <w:rPr>
                <w:rFonts w:asciiTheme="majorHAnsi" w:hAnsiTheme="majorHAnsi" w:cstheme="majorHAnsi"/>
                <w:szCs w:val="20"/>
                <w:lang w:val="en-GB"/>
              </w:rPr>
            </w:pPr>
            <w:r w:rsidRPr="004A00E8">
              <w:rPr>
                <w:rFonts w:asciiTheme="majorHAnsi" w:hAnsiTheme="majorHAnsi" w:cstheme="majorHAnsi"/>
                <w:b/>
                <w:bCs/>
                <w:szCs w:val="20"/>
                <w:lang w:val="en-GB"/>
              </w:rPr>
              <w:t>A secondary electron (SE) detector</w:t>
            </w:r>
            <w:r w:rsidRPr="004A00E8">
              <w:rPr>
                <w:rFonts w:asciiTheme="majorHAnsi" w:hAnsiTheme="majorHAnsi" w:cstheme="majorHAnsi"/>
                <w:szCs w:val="20"/>
                <w:lang w:val="en-GB"/>
              </w:rPr>
              <w:t xml:space="preserve">. </w:t>
            </w:r>
          </w:p>
          <w:p w14:paraId="5B7A1653" w14:textId="352A40A8"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The detection method should enable the acquisition of SE images using different ion guns, both with and without </w:t>
            </w:r>
            <w:proofErr w:type="spellStart"/>
            <w:r w:rsidRPr="004A00E8">
              <w:rPr>
                <w:rFonts w:asciiTheme="majorHAnsi" w:hAnsiTheme="majorHAnsi" w:cstheme="majorHAnsi"/>
                <w:szCs w:val="20"/>
                <w:lang w:val="en-GB"/>
              </w:rPr>
              <w:t>analyzer</w:t>
            </w:r>
            <w:proofErr w:type="spellEnd"/>
            <w:r w:rsidRPr="004A00E8">
              <w:rPr>
                <w:rFonts w:asciiTheme="majorHAnsi" w:hAnsiTheme="majorHAnsi" w:cstheme="majorHAnsi"/>
                <w:szCs w:val="20"/>
                <w:lang w:val="en-GB"/>
              </w:rPr>
              <w:t xml:space="preserve"> extraction voltage. It should enable the user to set up operation parameters such as focus and field of view for both secondary ion polarities using SE images.</w:t>
            </w:r>
          </w:p>
        </w:tc>
        <w:tc>
          <w:tcPr>
            <w:tcW w:w="2551" w:type="dxa"/>
            <w:tcMar>
              <w:top w:w="70" w:type="dxa"/>
              <w:left w:w="80" w:type="dxa"/>
              <w:bottom w:w="70" w:type="dxa"/>
              <w:right w:w="80" w:type="dxa"/>
            </w:tcMar>
            <w:vAlign w:val="center"/>
          </w:tcPr>
          <w:p w14:paraId="761CEAC6"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3282769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E67A690"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88675750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96DCD3B" w14:textId="77777777" w:rsidR="004A00E8" w:rsidRPr="00BD3B30" w:rsidRDefault="004A00E8" w:rsidP="004A00E8">
            <w:pPr>
              <w:rPr>
                <w:rFonts w:asciiTheme="majorHAnsi" w:hAnsiTheme="majorHAnsi" w:cstheme="majorHAnsi"/>
                <w:szCs w:val="20"/>
              </w:rPr>
            </w:pPr>
          </w:p>
          <w:p w14:paraId="0467585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0BB561B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48728E55" w14:textId="77777777" w:rsidR="004A00E8" w:rsidRPr="00BD3B30" w:rsidRDefault="004A00E8" w:rsidP="004A00E8">
            <w:pPr>
              <w:rPr>
                <w:rFonts w:asciiTheme="majorHAnsi" w:hAnsiTheme="majorHAnsi" w:cstheme="majorHAnsi"/>
                <w:szCs w:val="20"/>
              </w:rPr>
            </w:pPr>
          </w:p>
          <w:p w14:paraId="6DCB3F7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4F6B6F6A" w14:textId="294E0030"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679E27B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3965E7F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5813585" w14:textId="77777777" w:rsidR="004A00E8" w:rsidRPr="00BD3B30" w:rsidRDefault="004A00E8" w:rsidP="004A00E8">
            <w:pPr>
              <w:rPr>
                <w:rFonts w:asciiTheme="majorHAnsi" w:hAnsiTheme="majorHAnsi" w:cstheme="majorHAnsi"/>
                <w:szCs w:val="20"/>
              </w:rPr>
            </w:pPr>
          </w:p>
          <w:p w14:paraId="18EEDEA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1EE13E8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1AA0A7EB" w14:textId="77777777" w:rsidTr="00886B5D">
        <w:trPr>
          <w:jc w:val="center"/>
        </w:trPr>
        <w:tc>
          <w:tcPr>
            <w:tcW w:w="851" w:type="dxa"/>
            <w:tcMar>
              <w:top w:w="70" w:type="dxa"/>
              <w:left w:w="80" w:type="dxa"/>
              <w:bottom w:w="70" w:type="dxa"/>
              <w:right w:w="80" w:type="dxa"/>
            </w:tcMar>
          </w:tcPr>
          <w:p w14:paraId="2FF2066A" w14:textId="4A80C6B7"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1.15</w:t>
            </w:r>
          </w:p>
        </w:tc>
        <w:tc>
          <w:tcPr>
            <w:tcW w:w="1129" w:type="dxa"/>
          </w:tcPr>
          <w:p w14:paraId="0D942459" w14:textId="5981750A" w:rsidR="004A00E8" w:rsidRPr="00D44522" w:rsidRDefault="00D1576E"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44FFEE7B" w14:textId="77777777" w:rsidR="00F05083" w:rsidRPr="00694CFA" w:rsidRDefault="00F05083" w:rsidP="00F05083">
            <w:pPr>
              <w:jc w:val="both"/>
              <w:rPr>
                <w:rFonts w:ascii="Calibri" w:eastAsia="Calibri" w:hAnsi="Calibri" w:cs="Calibri"/>
                <w:szCs w:val="20"/>
                <w:lang w:val="en-GB" w:eastAsia="sl-SI"/>
              </w:rPr>
            </w:pPr>
            <w:r w:rsidRPr="00694CFA">
              <w:rPr>
                <w:rFonts w:ascii="Calibri" w:eastAsia="Calibri" w:hAnsi="Calibri" w:cs="Calibri"/>
                <w:szCs w:val="20"/>
                <w:lang w:val="en-GB" w:eastAsia="sl-SI"/>
              </w:rPr>
              <w:t xml:space="preserve">The system must be supplied with a set of </w:t>
            </w:r>
            <w:r w:rsidRPr="00694CFA">
              <w:rPr>
                <w:rFonts w:ascii="Calibri" w:eastAsia="Calibri" w:hAnsi="Calibri" w:cs="Calibri"/>
                <w:b/>
                <w:bCs/>
                <w:szCs w:val="20"/>
                <w:lang w:val="en-GB" w:eastAsia="sl-SI"/>
              </w:rPr>
              <w:t>sample holders</w:t>
            </w:r>
            <w:r w:rsidRPr="00694CFA">
              <w:rPr>
                <w:rFonts w:ascii="Calibri" w:eastAsia="Calibri" w:hAnsi="Calibri" w:cs="Calibri"/>
                <w:szCs w:val="20"/>
                <w:lang w:val="en-GB" w:eastAsia="sl-SI"/>
              </w:rPr>
              <w:t>, compatible with the sample introduction chamber, comprising at minimum:</w:t>
            </w:r>
          </w:p>
          <w:p w14:paraId="121D5C14" w14:textId="0B621BBF" w:rsidR="00F05083" w:rsidRPr="00694CFA" w:rsidRDefault="00F05083" w:rsidP="00F05083">
            <w:pPr>
              <w:ind w:left="708"/>
              <w:jc w:val="both"/>
              <w:rPr>
                <w:rFonts w:ascii="Calibri" w:eastAsia="Calibri" w:hAnsi="Calibri" w:cs="Calibri"/>
                <w:szCs w:val="20"/>
                <w:lang w:val="en-GB" w:eastAsia="sl-SI"/>
              </w:rPr>
            </w:pPr>
            <w:r w:rsidRPr="00694CFA">
              <w:rPr>
                <w:rFonts w:ascii="Calibri" w:eastAsia="Calibri" w:hAnsi="Calibri" w:cs="Calibri"/>
                <w:szCs w:val="20"/>
                <w:lang w:val="en-GB" w:eastAsia="sl-SI"/>
              </w:rPr>
              <w:t>-3 sample holder for rear mounting of 10 samples or more with dimensions of 10 mm (or larger) x 10 mm (or larger) x 8 mm (or larger), including mounting accessories and a box for storage</w:t>
            </w:r>
          </w:p>
          <w:p w14:paraId="32F9F7CD" w14:textId="77777777" w:rsidR="00F05083" w:rsidRPr="00694CFA" w:rsidRDefault="00F05083" w:rsidP="00F05083">
            <w:pPr>
              <w:rPr>
                <w:rFonts w:ascii="Calibri" w:eastAsia="Calibri" w:hAnsi="Calibri" w:cs="Calibri"/>
                <w:szCs w:val="20"/>
                <w:lang w:val="en-GB" w:eastAsia="sl-SI"/>
              </w:rPr>
            </w:pPr>
            <w:r w:rsidRPr="00694CFA">
              <w:rPr>
                <w:rFonts w:ascii="Calibri" w:eastAsia="Calibri" w:hAnsi="Calibri" w:cs="Calibri"/>
                <w:szCs w:val="20"/>
                <w:lang w:val="en-GB" w:eastAsia="sl-SI"/>
              </w:rPr>
              <w:t xml:space="preserve">             -3 sample holder for top mounting of multiple samples on an area of at  </w:t>
            </w:r>
          </w:p>
          <w:p w14:paraId="06246B33" w14:textId="77777777" w:rsidR="00F05083" w:rsidRPr="00694CFA" w:rsidRDefault="00F05083" w:rsidP="00F05083">
            <w:pPr>
              <w:rPr>
                <w:rFonts w:ascii="Calibri" w:eastAsia="Calibri" w:hAnsi="Calibri" w:cs="Calibri"/>
                <w:szCs w:val="20"/>
                <w:lang w:val="en-GB" w:eastAsia="sl-SI"/>
              </w:rPr>
            </w:pPr>
            <w:r w:rsidRPr="00694CFA">
              <w:rPr>
                <w:rFonts w:ascii="Calibri" w:eastAsia="Calibri" w:hAnsi="Calibri" w:cs="Calibri"/>
                <w:szCs w:val="20"/>
                <w:lang w:val="en-GB" w:eastAsia="sl-SI"/>
              </w:rPr>
              <w:t xml:space="preserve">               least 90 mm x 70 mm with a thickness of at least 20 mm or higher, </w:t>
            </w:r>
          </w:p>
          <w:p w14:paraId="04129F17" w14:textId="53C587E9" w:rsidR="004A00E8" w:rsidRPr="004A00E8" w:rsidRDefault="00F05083" w:rsidP="00F05083">
            <w:pPr>
              <w:rPr>
                <w:rFonts w:asciiTheme="majorHAnsi" w:hAnsiTheme="majorHAnsi" w:cstheme="majorHAnsi"/>
                <w:szCs w:val="20"/>
              </w:rPr>
            </w:pPr>
            <w:r w:rsidRPr="00694CFA">
              <w:rPr>
                <w:rFonts w:ascii="Calibri" w:eastAsia="Calibri" w:hAnsi="Calibri" w:cs="Calibri"/>
                <w:szCs w:val="20"/>
                <w:lang w:val="en-GB" w:eastAsia="sl-SI"/>
              </w:rPr>
              <w:t xml:space="preserve">               including mounting accessories and a box for storage</w:t>
            </w:r>
          </w:p>
        </w:tc>
        <w:tc>
          <w:tcPr>
            <w:tcW w:w="2551" w:type="dxa"/>
            <w:tcMar>
              <w:top w:w="70" w:type="dxa"/>
              <w:left w:w="80" w:type="dxa"/>
              <w:bottom w:w="70" w:type="dxa"/>
              <w:right w:w="80" w:type="dxa"/>
            </w:tcMar>
            <w:vAlign w:val="center"/>
          </w:tcPr>
          <w:p w14:paraId="2FB67F47"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72945752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73D8D9B"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75844535"/>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F6E195F" w14:textId="77777777" w:rsidR="004A00E8" w:rsidRPr="00BD3B30" w:rsidRDefault="004A00E8" w:rsidP="004A00E8">
            <w:pPr>
              <w:rPr>
                <w:rFonts w:asciiTheme="majorHAnsi" w:hAnsiTheme="majorHAnsi" w:cstheme="majorHAnsi"/>
                <w:szCs w:val="20"/>
              </w:rPr>
            </w:pPr>
          </w:p>
          <w:p w14:paraId="1DD035D8"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57AE5B4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56EFF13B" w14:textId="77777777" w:rsidR="004A00E8" w:rsidRPr="00BD3B30" w:rsidRDefault="004A00E8" w:rsidP="004A00E8">
            <w:pPr>
              <w:rPr>
                <w:rFonts w:asciiTheme="majorHAnsi" w:hAnsiTheme="majorHAnsi" w:cstheme="majorHAnsi"/>
                <w:szCs w:val="20"/>
              </w:rPr>
            </w:pPr>
          </w:p>
          <w:p w14:paraId="4E0640B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4E9C0626" w14:textId="60EEB0D5"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52A4AD8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12A1159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48C51E23" w14:textId="77777777" w:rsidR="004A00E8" w:rsidRPr="00BD3B30" w:rsidRDefault="004A00E8" w:rsidP="004A00E8">
            <w:pPr>
              <w:rPr>
                <w:rFonts w:asciiTheme="majorHAnsi" w:hAnsiTheme="majorHAnsi" w:cstheme="majorHAnsi"/>
                <w:szCs w:val="20"/>
              </w:rPr>
            </w:pPr>
          </w:p>
          <w:p w14:paraId="4D2202F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2CD8F7A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124C00CD" w14:textId="77777777" w:rsidTr="00886B5D">
        <w:trPr>
          <w:jc w:val="center"/>
        </w:trPr>
        <w:tc>
          <w:tcPr>
            <w:tcW w:w="851" w:type="dxa"/>
            <w:tcMar>
              <w:top w:w="70" w:type="dxa"/>
              <w:left w:w="80" w:type="dxa"/>
              <w:bottom w:w="70" w:type="dxa"/>
              <w:right w:w="80" w:type="dxa"/>
            </w:tcMar>
          </w:tcPr>
          <w:p w14:paraId="2056A057" w14:textId="49543A9D"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1.16</w:t>
            </w:r>
          </w:p>
        </w:tc>
        <w:tc>
          <w:tcPr>
            <w:tcW w:w="1129" w:type="dxa"/>
          </w:tcPr>
          <w:p w14:paraId="37D7FD79" w14:textId="59B5BE74" w:rsidR="004A00E8" w:rsidRPr="00D44522" w:rsidRDefault="00AB1AE1"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1229C4FD" w14:textId="77777777" w:rsidR="00AB1AE1" w:rsidRPr="00AB1AE1" w:rsidRDefault="00AB1AE1" w:rsidP="00AB1AE1">
            <w:pPr>
              <w:jc w:val="both"/>
              <w:rPr>
                <w:rFonts w:ascii="Calibri" w:eastAsia="Calibri" w:hAnsi="Calibri" w:cs="Calibri"/>
                <w:szCs w:val="20"/>
                <w:lang w:val="en-GB" w:eastAsia="sl-SI"/>
              </w:rPr>
            </w:pPr>
            <w:r w:rsidRPr="00AB1AE1">
              <w:rPr>
                <w:rFonts w:ascii="Calibri" w:eastAsia="Calibri" w:hAnsi="Calibri" w:cs="Calibri"/>
                <w:szCs w:val="20"/>
                <w:lang w:val="en-GB" w:eastAsia="sl-SI"/>
              </w:rPr>
              <w:t xml:space="preserve">The system must include a </w:t>
            </w:r>
            <w:r w:rsidRPr="00AB1AE1">
              <w:rPr>
                <w:rFonts w:ascii="Calibri" w:eastAsia="Calibri" w:hAnsi="Calibri" w:cs="Calibri"/>
                <w:b/>
                <w:bCs/>
                <w:szCs w:val="20"/>
                <w:lang w:val="en-GB" w:eastAsia="sl-SI"/>
              </w:rPr>
              <w:t>mass spectrometry reference library for MS and MS/MS data analysis</w:t>
            </w:r>
            <w:r w:rsidRPr="00AB1AE1">
              <w:rPr>
                <w:rFonts w:ascii="Calibri" w:eastAsia="Calibri" w:hAnsi="Calibri" w:cs="Calibri"/>
                <w:szCs w:val="20"/>
                <w:lang w:val="en-GB" w:eastAsia="sl-SI"/>
              </w:rPr>
              <w:t xml:space="preserve"> with the following minimum requirements:</w:t>
            </w:r>
          </w:p>
          <w:p w14:paraId="6776CD6A" w14:textId="77777777" w:rsidR="00AB1AE1" w:rsidRPr="00AB1AE1" w:rsidRDefault="00AB1AE1" w:rsidP="00AB1AE1">
            <w:pPr>
              <w:ind w:left="708"/>
              <w:jc w:val="both"/>
              <w:rPr>
                <w:rFonts w:ascii="Calibri" w:eastAsia="Calibri" w:hAnsi="Calibri" w:cs="Calibri"/>
                <w:szCs w:val="20"/>
                <w:lang w:val="en-GB" w:eastAsia="sl-SI"/>
              </w:rPr>
            </w:pPr>
            <w:r w:rsidRPr="00AB1AE1">
              <w:rPr>
                <w:rFonts w:ascii="Calibri" w:eastAsia="Calibri" w:hAnsi="Calibri" w:cs="Calibri"/>
                <w:szCs w:val="20"/>
                <w:lang w:val="en-GB" w:eastAsia="sl-SI"/>
              </w:rPr>
              <w:t>-the library must include spectra of more than 340,000 reference compounds with MS data,</w:t>
            </w:r>
          </w:p>
          <w:p w14:paraId="53B33B7D" w14:textId="77777777" w:rsidR="00AB1AE1" w:rsidRPr="00AB1AE1" w:rsidRDefault="00AB1AE1" w:rsidP="00AB1AE1">
            <w:pPr>
              <w:ind w:left="708"/>
              <w:jc w:val="both"/>
              <w:rPr>
                <w:rFonts w:ascii="Calibri" w:eastAsia="Calibri" w:hAnsi="Calibri" w:cs="Calibri"/>
                <w:szCs w:val="20"/>
                <w:lang w:val="en-GB" w:eastAsia="sl-SI"/>
              </w:rPr>
            </w:pPr>
            <w:r w:rsidRPr="00AB1AE1">
              <w:rPr>
                <w:rFonts w:ascii="Calibri" w:eastAsia="Calibri" w:hAnsi="Calibri" w:cs="Calibri"/>
                <w:szCs w:val="20"/>
                <w:lang w:val="en-GB" w:eastAsia="sl-SI"/>
              </w:rPr>
              <w:t>-the library must include more than 50,000 reference compounds with MS/MS data,</w:t>
            </w:r>
          </w:p>
          <w:p w14:paraId="1DFE1E67" w14:textId="77777777" w:rsidR="00AB1AE1" w:rsidRPr="00AB1AE1" w:rsidRDefault="00AB1AE1" w:rsidP="00AB1AE1">
            <w:pPr>
              <w:ind w:left="708"/>
              <w:jc w:val="both"/>
              <w:rPr>
                <w:rFonts w:ascii="Calibri" w:eastAsia="Calibri" w:hAnsi="Calibri" w:cs="Calibri"/>
                <w:szCs w:val="20"/>
                <w:lang w:val="en-GB" w:eastAsia="sl-SI"/>
              </w:rPr>
            </w:pPr>
            <w:r w:rsidRPr="00AB1AE1">
              <w:rPr>
                <w:rFonts w:ascii="Calibri" w:eastAsia="Calibri" w:hAnsi="Calibri" w:cs="Calibri"/>
                <w:szCs w:val="20"/>
                <w:lang w:val="en-GB" w:eastAsia="sl-SI"/>
              </w:rPr>
              <w:t>-library searching must be initiated directly from the instrument’s data analysis software as part of the standard data analysis workflow,</w:t>
            </w:r>
          </w:p>
          <w:p w14:paraId="6D2E72CD" w14:textId="5A7D9636" w:rsidR="00AB1AE1" w:rsidRPr="00AB1AE1" w:rsidRDefault="00AB1AE1" w:rsidP="00AB1AE1">
            <w:pPr>
              <w:rPr>
                <w:rFonts w:ascii="Calibri" w:eastAsia="Calibri" w:hAnsi="Calibri" w:cs="Calibri"/>
                <w:szCs w:val="20"/>
                <w:lang w:val="en-GB" w:eastAsia="sl-SI"/>
              </w:rPr>
            </w:pPr>
            <w:r w:rsidRPr="00AB1AE1">
              <w:rPr>
                <w:rFonts w:ascii="Calibri" w:eastAsia="Calibri" w:hAnsi="Calibri" w:cs="Calibri"/>
                <w:szCs w:val="20"/>
                <w:lang w:val="en-GB" w:eastAsia="sl-SI"/>
              </w:rPr>
              <w:t xml:space="preserve">          </w:t>
            </w:r>
            <w:r w:rsidR="000621E5">
              <w:rPr>
                <w:rFonts w:ascii="Calibri" w:eastAsia="Calibri" w:hAnsi="Calibri" w:cs="Calibri"/>
                <w:szCs w:val="20"/>
                <w:lang w:val="en-GB" w:eastAsia="sl-SI"/>
              </w:rPr>
              <w:t xml:space="preserve">  </w:t>
            </w:r>
            <w:r w:rsidRPr="00AB1AE1">
              <w:rPr>
                <w:rFonts w:ascii="Calibri" w:eastAsia="Calibri" w:hAnsi="Calibri" w:cs="Calibri"/>
                <w:szCs w:val="20"/>
                <w:lang w:val="en-GB" w:eastAsia="sl-SI"/>
              </w:rPr>
              <w:t xml:space="preserve">   -acquired spectral data must be exportable in a NIST-compatible format to </w:t>
            </w:r>
          </w:p>
          <w:p w14:paraId="4192BCD9" w14:textId="017E8105" w:rsidR="004A00E8" w:rsidRPr="004A00E8" w:rsidRDefault="00AB1AE1" w:rsidP="00AB1AE1">
            <w:pPr>
              <w:rPr>
                <w:rFonts w:asciiTheme="majorHAnsi" w:hAnsiTheme="majorHAnsi" w:cstheme="majorHAnsi"/>
                <w:szCs w:val="20"/>
              </w:rPr>
            </w:pPr>
            <w:r w:rsidRPr="00AB1AE1">
              <w:rPr>
                <w:rFonts w:ascii="Calibri" w:eastAsia="Calibri" w:hAnsi="Calibri" w:cs="Calibri"/>
                <w:szCs w:val="20"/>
                <w:lang w:val="en-GB" w:eastAsia="sl-SI"/>
              </w:rPr>
              <w:t xml:space="preserve">             enable creation of local custom libraries usable in database search queries.</w:t>
            </w:r>
          </w:p>
        </w:tc>
        <w:tc>
          <w:tcPr>
            <w:tcW w:w="2551" w:type="dxa"/>
            <w:tcMar>
              <w:top w:w="70" w:type="dxa"/>
              <w:left w:w="80" w:type="dxa"/>
              <w:bottom w:w="70" w:type="dxa"/>
              <w:right w:w="80" w:type="dxa"/>
            </w:tcMar>
            <w:vAlign w:val="center"/>
          </w:tcPr>
          <w:p w14:paraId="33B02D9D"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96356661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8D29DC8"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99429430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2FBA88C" w14:textId="77777777" w:rsidR="004A00E8" w:rsidRPr="00BD3B30" w:rsidRDefault="004A00E8" w:rsidP="004A00E8">
            <w:pPr>
              <w:rPr>
                <w:rFonts w:asciiTheme="majorHAnsi" w:hAnsiTheme="majorHAnsi" w:cstheme="majorHAnsi"/>
                <w:szCs w:val="20"/>
              </w:rPr>
            </w:pPr>
          </w:p>
          <w:p w14:paraId="5B7DC0C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025860F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38BB334" w14:textId="77777777" w:rsidR="004A00E8" w:rsidRPr="00BD3B30" w:rsidRDefault="004A00E8" w:rsidP="004A00E8">
            <w:pPr>
              <w:rPr>
                <w:rFonts w:asciiTheme="majorHAnsi" w:hAnsiTheme="majorHAnsi" w:cstheme="majorHAnsi"/>
                <w:szCs w:val="20"/>
              </w:rPr>
            </w:pPr>
          </w:p>
          <w:p w14:paraId="71668777"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27678112" w14:textId="0567CC35"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48CF4D5B"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53D77047"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0AFB33EE" w14:textId="77777777" w:rsidR="004A00E8" w:rsidRPr="00BD3B30" w:rsidRDefault="004A00E8" w:rsidP="004A00E8">
            <w:pPr>
              <w:rPr>
                <w:rFonts w:asciiTheme="majorHAnsi" w:hAnsiTheme="majorHAnsi" w:cstheme="majorHAnsi"/>
                <w:szCs w:val="20"/>
              </w:rPr>
            </w:pPr>
          </w:p>
          <w:p w14:paraId="6203E6A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4AB4B9E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384E3CDA" w14:textId="77777777" w:rsidTr="00886B5D">
        <w:trPr>
          <w:jc w:val="center"/>
        </w:trPr>
        <w:tc>
          <w:tcPr>
            <w:tcW w:w="851" w:type="dxa"/>
            <w:tcMar>
              <w:top w:w="70" w:type="dxa"/>
              <w:left w:w="80" w:type="dxa"/>
              <w:bottom w:w="70" w:type="dxa"/>
              <w:right w:w="80" w:type="dxa"/>
            </w:tcMar>
          </w:tcPr>
          <w:p w14:paraId="08C768F4" w14:textId="3F597499"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1.17</w:t>
            </w:r>
          </w:p>
        </w:tc>
        <w:tc>
          <w:tcPr>
            <w:tcW w:w="1129" w:type="dxa"/>
          </w:tcPr>
          <w:p w14:paraId="1CAEDE95" w14:textId="1F348063" w:rsidR="004A00E8" w:rsidRPr="00D44522" w:rsidRDefault="0096525A"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46A9006A" w14:textId="7423CE51"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The system must include </w:t>
            </w:r>
            <w:r w:rsidRPr="004A00E8">
              <w:rPr>
                <w:rFonts w:asciiTheme="majorHAnsi" w:hAnsiTheme="majorHAnsi" w:cstheme="majorHAnsi"/>
                <w:b/>
                <w:bCs/>
                <w:szCs w:val="20"/>
                <w:lang w:val="en-GB"/>
              </w:rPr>
              <w:t>an adaptation for an external vacuum cryogenic transfer vessel interface</w:t>
            </w:r>
            <w:r w:rsidRPr="004A00E8">
              <w:rPr>
                <w:rFonts w:asciiTheme="majorHAnsi" w:hAnsiTheme="majorHAnsi" w:cstheme="majorHAnsi"/>
                <w:szCs w:val="20"/>
                <w:lang w:val="en-GB"/>
              </w:rPr>
              <w:t xml:space="preserve"> at the sample introduction chamber. The adaptation must enable transfer of samples from a vacuum </w:t>
            </w:r>
            <w:proofErr w:type="spellStart"/>
            <w:r w:rsidRPr="004A00E8">
              <w:rPr>
                <w:rFonts w:asciiTheme="majorHAnsi" w:hAnsiTheme="majorHAnsi" w:cstheme="majorHAnsi"/>
                <w:szCs w:val="20"/>
                <w:lang w:val="en-GB"/>
              </w:rPr>
              <w:t>cryo</w:t>
            </w:r>
            <w:proofErr w:type="spellEnd"/>
            <w:r w:rsidRPr="004A00E8">
              <w:rPr>
                <w:rFonts w:asciiTheme="majorHAnsi" w:hAnsiTheme="majorHAnsi" w:cstheme="majorHAnsi"/>
                <w:szCs w:val="20"/>
                <w:lang w:val="en-GB"/>
              </w:rPr>
              <w:t xml:space="preserve"> transfer vessel onto a specialised heating and cooling sample holder inside a sample introduction chamber. The scope must include a dedicated adapter for the specialised heating and cooling sample holder.</w:t>
            </w:r>
          </w:p>
        </w:tc>
        <w:tc>
          <w:tcPr>
            <w:tcW w:w="2551" w:type="dxa"/>
            <w:tcMar>
              <w:top w:w="70" w:type="dxa"/>
              <w:left w:w="80" w:type="dxa"/>
              <w:bottom w:w="70" w:type="dxa"/>
              <w:right w:w="80" w:type="dxa"/>
            </w:tcMar>
            <w:vAlign w:val="center"/>
          </w:tcPr>
          <w:p w14:paraId="1F80BC4A"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69281168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8C4366E"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8417052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0A68E1BF" w14:textId="77777777" w:rsidR="004A00E8" w:rsidRPr="00BD3B30" w:rsidRDefault="004A00E8" w:rsidP="004A00E8">
            <w:pPr>
              <w:rPr>
                <w:rFonts w:asciiTheme="majorHAnsi" w:hAnsiTheme="majorHAnsi" w:cstheme="majorHAnsi"/>
                <w:szCs w:val="20"/>
              </w:rPr>
            </w:pPr>
          </w:p>
          <w:p w14:paraId="74A9104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14E3A22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7BD1A5BC" w14:textId="77777777" w:rsidR="004A00E8" w:rsidRPr="00BD3B30" w:rsidRDefault="004A00E8" w:rsidP="004A00E8">
            <w:pPr>
              <w:rPr>
                <w:rFonts w:asciiTheme="majorHAnsi" w:hAnsiTheme="majorHAnsi" w:cstheme="majorHAnsi"/>
                <w:szCs w:val="20"/>
              </w:rPr>
            </w:pPr>
          </w:p>
          <w:p w14:paraId="34D0142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1379CA45" w14:textId="2DA1397D"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42516F9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4933BCDE"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60E15A87" w14:textId="77777777" w:rsidR="004A00E8" w:rsidRPr="00BD3B30" w:rsidRDefault="004A00E8" w:rsidP="004A00E8">
            <w:pPr>
              <w:rPr>
                <w:rFonts w:asciiTheme="majorHAnsi" w:hAnsiTheme="majorHAnsi" w:cstheme="majorHAnsi"/>
                <w:szCs w:val="20"/>
              </w:rPr>
            </w:pPr>
          </w:p>
          <w:p w14:paraId="405ACAA1"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761C574E"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300E2959" w14:textId="77777777" w:rsidTr="00886B5D">
        <w:trPr>
          <w:jc w:val="center"/>
        </w:trPr>
        <w:tc>
          <w:tcPr>
            <w:tcW w:w="851" w:type="dxa"/>
            <w:tcMar>
              <w:top w:w="70" w:type="dxa"/>
              <w:left w:w="80" w:type="dxa"/>
              <w:bottom w:w="70" w:type="dxa"/>
              <w:right w:w="80" w:type="dxa"/>
            </w:tcMar>
          </w:tcPr>
          <w:p w14:paraId="2C81583B" w14:textId="65DAEA12"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1.18</w:t>
            </w:r>
          </w:p>
        </w:tc>
        <w:tc>
          <w:tcPr>
            <w:tcW w:w="1129" w:type="dxa"/>
          </w:tcPr>
          <w:p w14:paraId="6C5BD67E" w14:textId="3C2E29BC" w:rsidR="004A00E8" w:rsidRPr="00D44522" w:rsidRDefault="0096525A"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3D4F8772" w14:textId="7B9DB5FE"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The system must include </w:t>
            </w:r>
            <w:r w:rsidRPr="004A00E8">
              <w:rPr>
                <w:rFonts w:asciiTheme="majorHAnsi" w:hAnsiTheme="majorHAnsi" w:cstheme="majorHAnsi"/>
                <w:b/>
                <w:bCs/>
                <w:szCs w:val="20"/>
                <w:lang w:val="en-GB"/>
              </w:rPr>
              <w:t>two separate sample-holder parking positions inside the sample introduction system</w:t>
            </w:r>
            <w:r w:rsidRPr="004A00E8">
              <w:rPr>
                <w:rFonts w:asciiTheme="majorHAnsi" w:hAnsiTheme="majorHAnsi" w:cstheme="majorHAnsi"/>
                <w:szCs w:val="20"/>
                <w:lang w:val="en-GB"/>
              </w:rPr>
              <w:t>. The parking positions must allow storage of up to two sample holders inside the sample introduction chamber.</w:t>
            </w:r>
          </w:p>
        </w:tc>
        <w:tc>
          <w:tcPr>
            <w:tcW w:w="2551" w:type="dxa"/>
            <w:tcMar>
              <w:top w:w="70" w:type="dxa"/>
              <w:left w:w="80" w:type="dxa"/>
              <w:bottom w:w="70" w:type="dxa"/>
              <w:right w:w="80" w:type="dxa"/>
            </w:tcMar>
            <w:vAlign w:val="center"/>
          </w:tcPr>
          <w:p w14:paraId="779F29D3"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0384366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014770B"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34169022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C27B059" w14:textId="77777777" w:rsidR="004A00E8" w:rsidRPr="00BD3B30" w:rsidRDefault="004A00E8" w:rsidP="004A00E8">
            <w:pPr>
              <w:rPr>
                <w:rFonts w:asciiTheme="majorHAnsi" w:hAnsiTheme="majorHAnsi" w:cstheme="majorHAnsi"/>
                <w:szCs w:val="20"/>
              </w:rPr>
            </w:pPr>
          </w:p>
          <w:p w14:paraId="39A5078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0B1E543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25913565" w14:textId="77777777" w:rsidR="004A00E8" w:rsidRPr="00BD3B30" w:rsidRDefault="004A00E8" w:rsidP="004A00E8">
            <w:pPr>
              <w:rPr>
                <w:rFonts w:asciiTheme="majorHAnsi" w:hAnsiTheme="majorHAnsi" w:cstheme="majorHAnsi"/>
                <w:szCs w:val="20"/>
              </w:rPr>
            </w:pPr>
          </w:p>
          <w:p w14:paraId="4EBA29C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24650C59" w14:textId="56E07E38"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539765F5"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722F479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ADB232F" w14:textId="77777777" w:rsidR="004A00E8" w:rsidRPr="00BD3B30" w:rsidRDefault="004A00E8" w:rsidP="004A00E8">
            <w:pPr>
              <w:rPr>
                <w:rFonts w:asciiTheme="majorHAnsi" w:hAnsiTheme="majorHAnsi" w:cstheme="majorHAnsi"/>
                <w:szCs w:val="20"/>
              </w:rPr>
            </w:pPr>
          </w:p>
          <w:p w14:paraId="63E1911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5F89444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68F7BD4C" w14:textId="77777777" w:rsidTr="00886B5D">
        <w:trPr>
          <w:jc w:val="center"/>
        </w:trPr>
        <w:tc>
          <w:tcPr>
            <w:tcW w:w="851" w:type="dxa"/>
            <w:tcMar>
              <w:top w:w="70" w:type="dxa"/>
              <w:left w:w="80" w:type="dxa"/>
              <w:bottom w:w="70" w:type="dxa"/>
              <w:right w:w="80" w:type="dxa"/>
            </w:tcMar>
          </w:tcPr>
          <w:p w14:paraId="2A54F9F9" w14:textId="1A52A23D"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1.19</w:t>
            </w:r>
          </w:p>
        </w:tc>
        <w:tc>
          <w:tcPr>
            <w:tcW w:w="1129" w:type="dxa"/>
          </w:tcPr>
          <w:p w14:paraId="3C0C8E27" w14:textId="5203EDFB" w:rsidR="004A00E8" w:rsidRPr="00D44522" w:rsidRDefault="0096525A"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60BDE8AC" w14:textId="1A409E7B"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The system must include a </w:t>
            </w:r>
            <w:r w:rsidRPr="004A00E8">
              <w:rPr>
                <w:rFonts w:asciiTheme="majorHAnsi" w:hAnsiTheme="majorHAnsi" w:cstheme="majorHAnsi"/>
                <w:b/>
                <w:bCs/>
                <w:szCs w:val="20"/>
                <w:lang w:val="en-GB"/>
              </w:rPr>
              <w:t xml:space="preserve">transfer vessel </w:t>
            </w:r>
            <w:r w:rsidRPr="004A00E8">
              <w:rPr>
                <w:rFonts w:asciiTheme="majorHAnsi" w:hAnsiTheme="majorHAnsi" w:cstheme="majorHAnsi"/>
                <w:szCs w:val="20"/>
                <w:lang w:val="en-GB"/>
              </w:rPr>
              <w:t>for transporting a complete sample holder under an inert-gas atmosphere or under medium vacuum. The transfer vessel must enable the complete sample holder without exposing the samples to ambient air. The scope must include the transportation vessel and a dedicated version of the sample introduction chamber required for compatibility with the transfer vessel.</w:t>
            </w:r>
          </w:p>
        </w:tc>
        <w:tc>
          <w:tcPr>
            <w:tcW w:w="2551" w:type="dxa"/>
            <w:tcMar>
              <w:top w:w="70" w:type="dxa"/>
              <w:left w:w="80" w:type="dxa"/>
              <w:bottom w:w="70" w:type="dxa"/>
              <w:right w:w="80" w:type="dxa"/>
            </w:tcMar>
            <w:vAlign w:val="center"/>
          </w:tcPr>
          <w:p w14:paraId="6C09DDDC"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546269319"/>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1913C54"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81005120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4BC442A6" w14:textId="77777777" w:rsidR="004A00E8" w:rsidRPr="00BD3B30" w:rsidRDefault="004A00E8" w:rsidP="004A00E8">
            <w:pPr>
              <w:rPr>
                <w:rFonts w:asciiTheme="majorHAnsi" w:hAnsiTheme="majorHAnsi" w:cstheme="majorHAnsi"/>
                <w:szCs w:val="20"/>
              </w:rPr>
            </w:pPr>
          </w:p>
          <w:p w14:paraId="433DB5DE"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3176DE24"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3834D269" w14:textId="77777777" w:rsidR="004A00E8" w:rsidRPr="00BD3B30" w:rsidRDefault="004A00E8" w:rsidP="004A00E8">
            <w:pPr>
              <w:rPr>
                <w:rFonts w:asciiTheme="majorHAnsi" w:hAnsiTheme="majorHAnsi" w:cstheme="majorHAnsi"/>
                <w:szCs w:val="20"/>
              </w:rPr>
            </w:pPr>
          </w:p>
          <w:p w14:paraId="5D78DCF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61D19319" w14:textId="00C29D65"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4005174D"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1E5BAA0F"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3D97C70F" w14:textId="77777777" w:rsidR="004A00E8" w:rsidRPr="00BD3B30" w:rsidRDefault="004A00E8" w:rsidP="004A00E8">
            <w:pPr>
              <w:rPr>
                <w:rFonts w:asciiTheme="majorHAnsi" w:hAnsiTheme="majorHAnsi" w:cstheme="majorHAnsi"/>
                <w:szCs w:val="20"/>
              </w:rPr>
            </w:pPr>
          </w:p>
          <w:p w14:paraId="02BC5A7A"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0EE7AD8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4A00E8" w14:paraId="11695D56" w14:textId="77777777" w:rsidTr="00886B5D">
        <w:trPr>
          <w:jc w:val="center"/>
        </w:trPr>
        <w:tc>
          <w:tcPr>
            <w:tcW w:w="851" w:type="dxa"/>
            <w:tcMar>
              <w:top w:w="70" w:type="dxa"/>
              <w:left w:w="80" w:type="dxa"/>
              <w:bottom w:w="70" w:type="dxa"/>
              <w:right w:w="80" w:type="dxa"/>
            </w:tcMar>
          </w:tcPr>
          <w:p w14:paraId="03260D7D" w14:textId="6F26AEA3" w:rsidR="004A00E8" w:rsidRPr="00C905C0" w:rsidRDefault="004A00E8" w:rsidP="004A00E8">
            <w:pPr>
              <w:jc w:val="center"/>
              <w:rPr>
                <w:rFonts w:asciiTheme="majorHAnsi" w:hAnsiTheme="majorHAnsi" w:cstheme="majorHAnsi"/>
                <w:szCs w:val="20"/>
              </w:rPr>
            </w:pPr>
            <w:r w:rsidRPr="00C905C0">
              <w:rPr>
                <w:rFonts w:asciiTheme="majorHAnsi" w:hAnsiTheme="majorHAnsi" w:cstheme="majorHAnsi"/>
                <w:szCs w:val="20"/>
                <w:lang w:val="en-GB"/>
              </w:rPr>
              <w:t>1.20</w:t>
            </w:r>
          </w:p>
        </w:tc>
        <w:tc>
          <w:tcPr>
            <w:tcW w:w="1129" w:type="dxa"/>
          </w:tcPr>
          <w:p w14:paraId="15C9D152" w14:textId="7BCDAA78" w:rsidR="004A00E8" w:rsidRPr="00D44522" w:rsidRDefault="0096525A" w:rsidP="004A00E8">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2452F3BF" w14:textId="48B65438" w:rsidR="004A00E8" w:rsidRPr="004A00E8" w:rsidRDefault="004A00E8" w:rsidP="004A00E8">
            <w:pPr>
              <w:rPr>
                <w:rFonts w:asciiTheme="majorHAnsi" w:hAnsiTheme="majorHAnsi" w:cstheme="majorHAnsi"/>
                <w:szCs w:val="20"/>
              </w:rPr>
            </w:pPr>
            <w:r w:rsidRPr="004A00E8">
              <w:rPr>
                <w:rFonts w:asciiTheme="majorHAnsi" w:hAnsiTheme="majorHAnsi" w:cstheme="majorHAnsi"/>
                <w:szCs w:val="20"/>
                <w:lang w:val="en-GB"/>
              </w:rPr>
              <w:t xml:space="preserve">The system must include an additional sample introduction system as a </w:t>
            </w:r>
            <w:r w:rsidRPr="004A00E8">
              <w:rPr>
                <w:rFonts w:asciiTheme="majorHAnsi" w:hAnsiTheme="majorHAnsi" w:cstheme="majorHAnsi"/>
                <w:b/>
                <w:bCs/>
                <w:szCs w:val="20"/>
                <w:lang w:val="en-GB"/>
              </w:rPr>
              <w:t>second sample introduction chamber</w:t>
            </w:r>
            <w:r w:rsidRPr="004A00E8">
              <w:rPr>
                <w:rFonts w:asciiTheme="majorHAnsi" w:hAnsiTheme="majorHAnsi" w:cstheme="majorHAnsi"/>
                <w:szCs w:val="20"/>
                <w:lang w:val="en-GB"/>
              </w:rPr>
              <w:t xml:space="preserve"> for the instrument. The option must include an internal bake-out system for the second sample introduction chamber.</w:t>
            </w:r>
          </w:p>
        </w:tc>
        <w:tc>
          <w:tcPr>
            <w:tcW w:w="2551" w:type="dxa"/>
            <w:tcMar>
              <w:top w:w="70" w:type="dxa"/>
              <w:left w:w="80" w:type="dxa"/>
              <w:bottom w:w="70" w:type="dxa"/>
              <w:right w:w="80" w:type="dxa"/>
            </w:tcMar>
            <w:vAlign w:val="center"/>
          </w:tcPr>
          <w:p w14:paraId="6BDB7753"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4373222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D7D8FB4" w14:textId="77777777" w:rsidR="004A00E8" w:rsidRPr="00BD3B30" w:rsidRDefault="004A00E8" w:rsidP="004A00E8">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73057760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4FEE39A" w14:textId="77777777" w:rsidR="004A00E8" w:rsidRPr="00BD3B30" w:rsidRDefault="004A00E8" w:rsidP="004A00E8">
            <w:pPr>
              <w:rPr>
                <w:rFonts w:asciiTheme="majorHAnsi" w:hAnsiTheme="majorHAnsi" w:cstheme="majorHAnsi"/>
                <w:szCs w:val="20"/>
              </w:rPr>
            </w:pPr>
          </w:p>
          <w:p w14:paraId="316E6469"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Model / configuration:</w:t>
            </w:r>
          </w:p>
          <w:p w14:paraId="730EE556"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1D81023D" w14:textId="77777777" w:rsidR="004A00E8" w:rsidRPr="00BD3B30" w:rsidRDefault="004A00E8" w:rsidP="004A00E8">
            <w:pPr>
              <w:rPr>
                <w:rFonts w:asciiTheme="majorHAnsi" w:hAnsiTheme="majorHAnsi" w:cstheme="majorHAnsi"/>
                <w:szCs w:val="20"/>
              </w:rPr>
            </w:pPr>
          </w:p>
          <w:p w14:paraId="793FAA82"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Offered specification:</w:t>
            </w:r>
          </w:p>
          <w:p w14:paraId="60925A20" w14:textId="1A7D40F4" w:rsidR="004A00E8" w:rsidRDefault="004A00E8" w:rsidP="004A00E8">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699864F3"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Document / URL:</w:t>
            </w:r>
          </w:p>
          <w:p w14:paraId="1665AAA0"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p w14:paraId="554F88A0" w14:textId="77777777" w:rsidR="004A00E8" w:rsidRPr="00BD3B30" w:rsidRDefault="004A00E8" w:rsidP="004A00E8">
            <w:pPr>
              <w:rPr>
                <w:rFonts w:asciiTheme="majorHAnsi" w:hAnsiTheme="majorHAnsi" w:cstheme="majorHAnsi"/>
                <w:szCs w:val="20"/>
              </w:rPr>
            </w:pPr>
          </w:p>
          <w:p w14:paraId="67394D6C"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Reference / page:</w:t>
            </w:r>
          </w:p>
          <w:p w14:paraId="1C5C0646" w14:textId="77777777" w:rsidR="004A00E8" w:rsidRPr="00BD3B30" w:rsidRDefault="004A00E8" w:rsidP="004A00E8">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B33932" w14:paraId="5B7F6046" w14:textId="77777777" w:rsidTr="00886B5D">
        <w:trPr>
          <w:jc w:val="center"/>
        </w:trPr>
        <w:tc>
          <w:tcPr>
            <w:tcW w:w="851" w:type="dxa"/>
            <w:tcMar>
              <w:top w:w="70" w:type="dxa"/>
              <w:left w:w="80" w:type="dxa"/>
              <w:bottom w:w="70" w:type="dxa"/>
              <w:right w:w="80" w:type="dxa"/>
            </w:tcMar>
          </w:tcPr>
          <w:p w14:paraId="122E5EAC" w14:textId="3A06910F" w:rsidR="00B33932" w:rsidRPr="00C905C0" w:rsidRDefault="00B33932" w:rsidP="00B33932">
            <w:pPr>
              <w:jc w:val="center"/>
              <w:rPr>
                <w:rFonts w:asciiTheme="majorHAnsi" w:hAnsiTheme="majorHAnsi" w:cstheme="majorHAnsi"/>
                <w:szCs w:val="20"/>
              </w:rPr>
            </w:pPr>
            <w:r w:rsidRPr="00C905C0">
              <w:rPr>
                <w:rFonts w:asciiTheme="majorHAnsi" w:hAnsiTheme="majorHAnsi" w:cstheme="majorHAnsi"/>
                <w:szCs w:val="20"/>
                <w:lang w:val="en-GB"/>
              </w:rPr>
              <w:t>1.21</w:t>
            </w:r>
          </w:p>
        </w:tc>
        <w:tc>
          <w:tcPr>
            <w:tcW w:w="1129" w:type="dxa"/>
          </w:tcPr>
          <w:p w14:paraId="353B44B1" w14:textId="6B2CF783" w:rsidR="00B33932" w:rsidRPr="00D44522" w:rsidRDefault="00B33932" w:rsidP="00B33932">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29DFB44E" w14:textId="77777777" w:rsidR="00B33932" w:rsidRPr="00B33932" w:rsidRDefault="00B33932" w:rsidP="00B33932">
            <w:pPr>
              <w:rPr>
                <w:rFonts w:ascii="Calibri" w:hAnsi="Calibri" w:cs="Calibri"/>
                <w:lang w:val="en-GB"/>
              </w:rPr>
            </w:pPr>
            <w:r w:rsidRPr="00B33932">
              <w:rPr>
                <w:rFonts w:ascii="Calibri" w:hAnsi="Calibri" w:cs="Calibri"/>
                <w:lang w:val="en-GB"/>
              </w:rPr>
              <w:t xml:space="preserve">The system must include a </w:t>
            </w:r>
            <w:r w:rsidRPr="00B33932">
              <w:rPr>
                <w:rFonts w:ascii="Calibri" w:hAnsi="Calibri" w:cs="Calibri"/>
                <w:b/>
                <w:bCs/>
                <w:lang w:val="en-GB"/>
              </w:rPr>
              <w:t>glovebox</w:t>
            </w:r>
            <w:r w:rsidRPr="00B33932">
              <w:rPr>
                <w:rFonts w:ascii="Calibri" w:hAnsi="Calibri" w:cs="Calibri"/>
                <w:lang w:val="en-GB"/>
              </w:rPr>
              <w:t xml:space="preserve"> module for the sample introduction system that allows the introduction of samples and sample holders under an inert gas atmosphere. The glovebox must meet the following minimum requirements:</w:t>
            </w:r>
          </w:p>
          <w:p w14:paraId="0614F094" w14:textId="77777777" w:rsidR="00B33932" w:rsidRPr="00B33932" w:rsidRDefault="00B33932" w:rsidP="00B33932">
            <w:pPr>
              <w:rPr>
                <w:rFonts w:ascii="Calibri" w:hAnsi="Calibri" w:cs="Calibri"/>
                <w:lang w:val="en-GB"/>
              </w:rPr>
            </w:pPr>
            <w:r w:rsidRPr="00B33932">
              <w:rPr>
                <w:rFonts w:ascii="Calibri" w:hAnsi="Calibri" w:cs="Calibri"/>
                <w:lang w:val="en-GB"/>
              </w:rPr>
              <w:t>-transparent, crack- and bubble-free enclosure,</w:t>
            </w:r>
          </w:p>
          <w:p w14:paraId="6C5E01E1" w14:textId="77777777" w:rsidR="00B33932" w:rsidRPr="00B33932" w:rsidRDefault="00B33932" w:rsidP="00B33932">
            <w:pPr>
              <w:rPr>
                <w:rFonts w:ascii="Calibri" w:hAnsi="Calibri" w:cs="Calibri"/>
                <w:lang w:val="en-GB"/>
              </w:rPr>
            </w:pPr>
            <w:r w:rsidRPr="00B33932">
              <w:rPr>
                <w:rFonts w:ascii="Calibri" w:hAnsi="Calibri" w:cs="Calibri"/>
                <w:lang w:val="en-GB"/>
              </w:rPr>
              <w:t>-designed connections for external inert gas supply,</w:t>
            </w:r>
          </w:p>
          <w:p w14:paraId="6D7B03B4" w14:textId="77777777" w:rsidR="00B33932" w:rsidRPr="00B33932" w:rsidRDefault="00B33932" w:rsidP="00B33932">
            <w:pPr>
              <w:rPr>
                <w:rFonts w:ascii="Calibri" w:hAnsi="Calibri" w:cs="Calibri"/>
                <w:lang w:val="en-GB"/>
              </w:rPr>
            </w:pPr>
            <w:r w:rsidRPr="00B33932">
              <w:rPr>
                <w:rFonts w:ascii="Calibri" w:hAnsi="Calibri" w:cs="Calibri"/>
                <w:lang w:val="en-GB"/>
              </w:rPr>
              <w:t>-one inlet sluice for transferring items into the glovebox,</w:t>
            </w:r>
          </w:p>
          <w:p w14:paraId="234A110B" w14:textId="77777777" w:rsidR="00B33932" w:rsidRPr="00B33932" w:rsidRDefault="00B33932" w:rsidP="00B33932">
            <w:pPr>
              <w:rPr>
                <w:rFonts w:ascii="Calibri" w:hAnsi="Calibri" w:cs="Calibri"/>
                <w:lang w:val="en-GB"/>
              </w:rPr>
            </w:pPr>
            <w:r w:rsidRPr="00B33932">
              <w:rPr>
                <w:rFonts w:ascii="Calibri" w:hAnsi="Calibri" w:cs="Calibri"/>
                <w:lang w:val="en-GB"/>
              </w:rPr>
              <w:t>-two gloves for handling samples and holders inside the glovebox,</w:t>
            </w:r>
          </w:p>
          <w:p w14:paraId="6B7CA830" w14:textId="77777777" w:rsidR="00B33932" w:rsidRPr="00B33932" w:rsidRDefault="00B33932" w:rsidP="00B33932">
            <w:pPr>
              <w:rPr>
                <w:rFonts w:ascii="Calibri" w:hAnsi="Calibri" w:cs="Calibri"/>
                <w:lang w:val="en-GB"/>
              </w:rPr>
            </w:pPr>
            <w:r w:rsidRPr="00B33932">
              <w:rPr>
                <w:rFonts w:ascii="Calibri" w:hAnsi="Calibri" w:cs="Calibri"/>
                <w:lang w:val="en-GB"/>
              </w:rPr>
              <w:t>-bellows connection to the sample introduction system to enable transfer of samples and sample holders under an inert atmosphere,</w:t>
            </w:r>
          </w:p>
          <w:p w14:paraId="284D276F" w14:textId="77777777" w:rsidR="00B33932" w:rsidRPr="00B33932" w:rsidRDefault="00B33932" w:rsidP="00B33932">
            <w:pPr>
              <w:rPr>
                <w:rFonts w:ascii="Calibri" w:hAnsi="Calibri" w:cs="Calibri"/>
                <w:lang w:val="en-GB"/>
              </w:rPr>
            </w:pPr>
            <w:r w:rsidRPr="00B33932">
              <w:rPr>
                <w:rFonts w:ascii="Calibri" w:hAnsi="Calibri" w:cs="Calibri"/>
                <w:lang w:val="en-GB"/>
              </w:rPr>
              <w:t>-attainable cleanliness levels of oxygen below 200 ppm and water below 200 ppm</w:t>
            </w:r>
          </w:p>
          <w:p w14:paraId="32EE99AD" w14:textId="77777777" w:rsidR="00B33932" w:rsidRPr="00B33932" w:rsidRDefault="00B33932" w:rsidP="00B33932">
            <w:pPr>
              <w:rPr>
                <w:rFonts w:ascii="Calibri" w:hAnsi="Calibri" w:cs="Calibri"/>
                <w:lang w:val="en-GB"/>
              </w:rPr>
            </w:pPr>
            <w:r w:rsidRPr="00B33932">
              <w:rPr>
                <w:rFonts w:ascii="Calibri" w:hAnsi="Calibri" w:cs="Calibri"/>
                <w:lang w:val="en-GB"/>
              </w:rPr>
              <w:t>-at least one safety valve,</w:t>
            </w:r>
          </w:p>
          <w:p w14:paraId="068A5F36" w14:textId="77777777" w:rsidR="00B33932" w:rsidRPr="00B33932" w:rsidRDefault="00B33932" w:rsidP="00B33932">
            <w:pPr>
              <w:rPr>
                <w:rFonts w:ascii="Calibri" w:hAnsi="Calibri" w:cs="Calibri"/>
                <w:lang w:val="en-GB"/>
              </w:rPr>
            </w:pPr>
            <w:r w:rsidRPr="00B33932">
              <w:rPr>
                <w:rFonts w:ascii="Calibri" w:hAnsi="Calibri" w:cs="Calibri"/>
                <w:lang w:val="en-GB"/>
              </w:rPr>
              <w:t>-oxygen sensor for the glovebox and for the inlet sluice,</w:t>
            </w:r>
          </w:p>
          <w:p w14:paraId="05735A89" w14:textId="77777777" w:rsidR="00B33932" w:rsidRPr="00B33932" w:rsidRDefault="00B33932" w:rsidP="00B33932">
            <w:pPr>
              <w:rPr>
                <w:rFonts w:ascii="Calibri" w:hAnsi="Calibri" w:cs="Calibri"/>
                <w:lang w:val="en-GB"/>
              </w:rPr>
            </w:pPr>
            <w:r w:rsidRPr="00B33932">
              <w:rPr>
                <w:rFonts w:ascii="Calibri" w:hAnsi="Calibri" w:cs="Calibri"/>
                <w:lang w:val="en-GB"/>
              </w:rPr>
              <w:t>-water (humidity) sensor for the glovebox and for the inlet sluice,</w:t>
            </w:r>
          </w:p>
          <w:p w14:paraId="3564EAEC" w14:textId="77777777" w:rsidR="00B33932" w:rsidRPr="00B33932" w:rsidRDefault="00B33932" w:rsidP="00B33932">
            <w:pPr>
              <w:rPr>
                <w:rFonts w:ascii="Calibri" w:hAnsi="Calibri" w:cs="Calibri"/>
                <w:lang w:val="en-GB"/>
              </w:rPr>
            </w:pPr>
            <w:r w:rsidRPr="00B33932">
              <w:rPr>
                <w:rFonts w:ascii="Calibri" w:hAnsi="Calibri" w:cs="Calibri"/>
                <w:lang w:val="en-GB"/>
              </w:rPr>
              <w:t xml:space="preserve">-automated </w:t>
            </w:r>
            <w:proofErr w:type="spellStart"/>
            <w:r w:rsidRPr="00B33932">
              <w:rPr>
                <w:rFonts w:ascii="Calibri" w:hAnsi="Calibri" w:cs="Calibri"/>
                <w:lang w:val="en-GB"/>
              </w:rPr>
              <w:t>inertisation</w:t>
            </w:r>
            <w:proofErr w:type="spellEnd"/>
            <w:r w:rsidRPr="00B33932">
              <w:rPr>
                <w:rFonts w:ascii="Calibri" w:hAnsi="Calibri" w:cs="Calibri"/>
                <w:lang w:val="en-GB"/>
              </w:rPr>
              <w:t xml:space="preserve"> functionality,</w:t>
            </w:r>
          </w:p>
          <w:p w14:paraId="7B953F90" w14:textId="77777777" w:rsidR="00B33932" w:rsidRPr="00B33932" w:rsidRDefault="00B33932" w:rsidP="00B33932">
            <w:pPr>
              <w:rPr>
                <w:rFonts w:ascii="Calibri" w:hAnsi="Calibri" w:cs="Calibri"/>
                <w:lang w:val="en-GB"/>
              </w:rPr>
            </w:pPr>
            <w:r w:rsidRPr="00B33932">
              <w:rPr>
                <w:rFonts w:ascii="Calibri" w:hAnsi="Calibri" w:cs="Calibri"/>
                <w:lang w:val="en-GB"/>
              </w:rPr>
              <w:t>-compatibility with the sample introduction chamber system of the SIMS instrument</w:t>
            </w:r>
          </w:p>
          <w:p w14:paraId="17F2A954" w14:textId="27B483BB" w:rsidR="00B33932" w:rsidRPr="00B33932" w:rsidRDefault="00B33932" w:rsidP="00B33932">
            <w:pPr>
              <w:rPr>
                <w:rFonts w:ascii="Calibri" w:hAnsi="Calibri" w:cs="Calibri"/>
                <w:szCs w:val="20"/>
              </w:rPr>
            </w:pPr>
            <w:r w:rsidRPr="00B33932">
              <w:rPr>
                <w:rFonts w:ascii="Calibri" w:hAnsi="Calibri" w:cs="Calibri"/>
                <w:lang w:val="en-GB"/>
              </w:rPr>
              <w:t>-additional sample introduction system must be combined with the glove box</w:t>
            </w:r>
          </w:p>
        </w:tc>
        <w:tc>
          <w:tcPr>
            <w:tcW w:w="2551" w:type="dxa"/>
            <w:tcMar>
              <w:top w:w="70" w:type="dxa"/>
              <w:left w:w="80" w:type="dxa"/>
              <w:bottom w:w="70" w:type="dxa"/>
              <w:right w:w="80" w:type="dxa"/>
            </w:tcMar>
            <w:vAlign w:val="center"/>
          </w:tcPr>
          <w:p w14:paraId="3FB9350F" w14:textId="77777777" w:rsidR="00B33932" w:rsidRPr="00BD3B30" w:rsidRDefault="00B33932" w:rsidP="00B33932">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52555323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F356920" w14:textId="77777777" w:rsidR="00B33932" w:rsidRPr="00BD3B30" w:rsidRDefault="00B33932" w:rsidP="00B33932">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77737329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F0EC0F2" w14:textId="77777777" w:rsidR="00B33932" w:rsidRPr="00BD3B30" w:rsidRDefault="00B33932" w:rsidP="00B33932">
            <w:pPr>
              <w:rPr>
                <w:rFonts w:asciiTheme="majorHAnsi" w:hAnsiTheme="majorHAnsi" w:cstheme="majorHAnsi"/>
                <w:szCs w:val="20"/>
              </w:rPr>
            </w:pPr>
          </w:p>
          <w:p w14:paraId="740CF953"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Model / configuration:</w:t>
            </w:r>
          </w:p>
          <w:p w14:paraId="30C5D745"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p w14:paraId="30E03E1F" w14:textId="77777777" w:rsidR="00B33932" w:rsidRPr="00BD3B30" w:rsidRDefault="00B33932" w:rsidP="00B33932">
            <w:pPr>
              <w:rPr>
                <w:rFonts w:asciiTheme="majorHAnsi" w:hAnsiTheme="majorHAnsi" w:cstheme="majorHAnsi"/>
                <w:szCs w:val="20"/>
              </w:rPr>
            </w:pPr>
          </w:p>
          <w:p w14:paraId="25BBECC0"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Offered specification:</w:t>
            </w:r>
          </w:p>
          <w:p w14:paraId="606C5A93" w14:textId="35765226" w:rsidR="00B33932" w:rsidRDefault="00B33932" w:rsidP="00B33932">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37DBA5F9"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Document / URL:</w:t>
            </w:r>
          </w:p>
          <w:p w14:paraId="007B22DE"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p w14:paraId="0EF55739" w14:textId="77777777" w:rsidR="00B33932" w:rsidRPr="00BD3B30" w:rsidRDefault="00B33932" w:rsidP="00B33932">
            <w:pPr>
              <w:rPr>
                <w:rFonts w:asciiTheme="majorHAnsi" w:hAnsiTheme="majorHAnsi" w:cstheme="majorHAnsi"/>
                <w:szCs w:val="20"/>
              </w:rPr>
            </w:pPr>
          </w:p>
          <w:p w14:paraId="751FDE80"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Reference / page:</w:t>
            </w:r>
          </w:p>
          <w:p w14:paraId="62A7D410"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B33932" w14:paraId="25DD7408" w14:textId="77777777" w:rsidTr="00886B5D">
        <w:trPr>
          <w:jc w:val="center"/>
        </w:trPr>
        <w:tc>
          <w:tcPr>
            <w:tcW w:w="851" w:type="dxa"/>
            <w:tcMar>
              <w:top w:w="70" w:type="dxa"/>
              <w:left w:w="80" w:type="dxa"/>
              <w:bottom w:w="70" w:type="dxa"/>
              <w:right w:w="80" w:type="dxa"/>
            </w:tcMar>
          </w:tcPr>
          <w:p w14:paraId="409D3DF0" w14:textId="28F7D161" w:rsidR="00B33932" w:rsidRPr="00C905C0" w:rsidRDefault="00B33932" w:rsidP="00B33932">
            <w:pPr>
              <w:jc w:val="center"/>
              <w:rPr>
                <w:rFonts w:asciiTheme="majorHAnsi" w:hAnsiTheme="majorHAnsi" w:cstheme="majorHAnsi"/>
                <w:szCs w:val="20"/>
              </w:rPr>
            </w:pPr>
            <w:r w:rsidRPr="00C905C0">
              <w:rPr>
                <w:rFonts w:asciiTheme="majorHAnsi" w:hAnsiTheme="majorHAnsi" w:cstheme="majorHAnsi"/>
                <w:szCs w:val="20"/>
                <w:lang w:val="en-GB"/>
              </w:rPr>
              <w:t>1.22</w:t>
            </w:r>
          </w:p>
        </w:tc>
        <w:tc>
          <w:tcPr>
            <w:tcW w:w="1129" w:type="dxa"/>
          </w:tcPr>
          <w:p w14:paraId="1779907B" w14:textId="66C96B98" w:rsidR="00B33932" w:rsidRPr="00D44522" w:rsidRDefault="00B33932" w:rsidP="00B33932">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3BBDEC36" w14:textId="3DC7078D" w:rsidR="00B33932" w:rsidRPr="004A00E8" w:rsidRDefault="00B33932" w:rsidP="00B33932">
            <w:pPr>
              <w:rPr>
                <w:rFonts w:asciiTheme="majorHAnsi" w:hAnsiTheme="majorHAnsi" w:cstheme="majorHAnsi"/>
                <w:szCs w:val="20"/>
              </w:rPr>
            </w:pPr>
            <w:r w:rsidRPr="004A00E8">
              <w:rPr>
                <w:rFonts w:asciiTheme="majorHAnsi" w:hAnsiTheme="majorHAnsi" w:cstheme="majorHAnsi"/>
                <w:b/>
                <w:bCs/>
                <w:szCs w:val="20"/>
                <w:lang w:val="en-GB"/>
              </w:rPr>
              <w:t xml:space="preserve">Licensed software </w:t>
            </w:r>
            <w:r w:rsidRPr="004A00E8">
              <w:rPr>
                <w:rFonts w:asciiTheme="majorHAnsi" w:hAnsiTheme="majorHAnsi" w:cstheme="majorHAnsi"/>
                <w:szCs w:val="20"/>
                <w:lang w:val="en-GB"/>
              </w:rPr>
              <w:t>for measuring and processing data for at least 10 users.</w:t>
            </w:r>
          </w:p>
        </w:tc>
        <w:tc>
          <w:tcPr>
            <w:tcW w:w="2551" w:type="dxa"/>
            <w:tcMar>
              <w:top w:w="70" w:type="dxa"/>
              <w:left w:w="80" w:type="dxa"/>
              <w:bottom w:w="70" w:type="dxa"/>
              <w:right w:w="80" w:type="dxa"/>
            </w:tcMar>
            <w:vAlign w:val="center"/>
          </w:tcPr>
          <w:p w14:paraId="2749D7C7" w14:textId="77777777" w:rsidR="00B33932" w:rsidRPr="00BD3B30" w:rsidRDefault="00B33932" w:rsidP="00B33932">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40912036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6E7A9AF" w14:textId="77777777" w:rsidR="00B33932" w:rsidRPr="00BD3B30" w:rsidRDefault="00B33932" w:rsidP="00B33932">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120646655"/>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06587DA" w14:textId="77777777" w:rsidR="00B33932" w:rsidRPr="00BD3B30" w:rsidRDefault="00B33932" w:rsidP="00B33932">
            <w:pPr>
              <w:rPr>
                <w:rFonts w:asciiTheme="majorHAnsi" w:hAnsiTheme="majorHAnsi" w:cstheme="majorHAnsi"/>
                <w:szCs w:val="20"/>
              </w:rPr>
            </w:pPr>
          </w:p>
          <w:p w14:paraId="2219718A"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Model / configuration:</w:t>
            </w:r>
          </w:p>
          <w:p w14:paraId="45258F94"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p w14:paraId="4D01EF71" w14:textId="77777777" w:rsidR="00B33932" w:rsidRPr="00BD3B30" w:rsidRDefault="00B33932" w:rsidP="00B33932">
            <w:pPr>
              <w:rPr>
                <w:rFonts w:asciiTheme="majorHAnsi" w:hAnsiTheme="majorHAnsi" w:cstheme="majorHAnsi"/>
                <w:szCs w:val="20"/>
              </w:rPr>
            </w:pPr>
          </w:p>
          <w:p w14:paraId="5E4B9140"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Offered specification:</w:t>
            </w:r>
          </w:p>
          <w:p w14:paraId="03B22FDD" w14:textId="14101DDE" w:rsidR="00B33932" w:rsidRDefault="00B33932" w:rsidP="00B33932">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65E2F05F"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Document / URL:</w:t>
            </w:r>
          </w:p>
          <w:p w14:paraId="4E2C6A77"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p w14:paraId="18FD3E09" w14:textId="77777777" w:rsidR="00B33932" w:rsidRPr="00BD3B30" w:rsidRDefault="00B33932" w:rsidP="00B33932">
            <w:pPr>
              <w:rPr>
                <w:rFonts w:asciiTheme="majorHAnsi" w:hAnsiTheme="majorHAnsi" w:cstheme="majorHAnsi"/>
                <w:szCs w:val="20"/>
              </w:rPr>
            </w:pPr>
          </w:p>
          <w:p w14:paraId="46419AD6"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Reference / page:</w:t>
            </w:r>
          </w:p>
          <w:p w14:paraId="5DDDED17"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tc>
      </w:tr>
      <w:tr w:rsidR="00B33932" w14:paraId="3C5CCC0F" w14:textId="77777777" w:rsidTr="00886B5D">
        <w:trPr>
          <w:jc w:val="center"/>
        </w:trPr>
        <w:tc>
          <w:tcPr>
            <w:tcW w:w="851" w:type="dxa"/>
            <w:tcMar>
              <w:top w:w="70" w:type="dxa"/>
              <w:left w:w="80" w:type="dxa"/>
              <w:bottom w:w="70" w:type="dxa"/>
              <w:right w:w="80" w:type="dxa"/>
            </w:tcMar>
          </w:tcPr>
          <w:p w14:paraId="7CA2DD5F" w14:textId="4628436A" w:rsidR="00B33932" w:rsidRPr="00C905C0" w:rsidRDefault="00B33932" w:rsidP="00B33932">
            <w:pPr>
              <w:jc w:val="center"/>
              <w:rPr>
                <w:rFonts w:asciiTheme="majorHAnsi" w:hAnsiTheme="majorHAnsi" w:cstheme="majorHAnsi"/>
                <w:szCs w:val="20"/>
              </w:rPr>
            </w:pPr>
            <w:r w:rsidRPr="00C905C0">
              <w:rPr>
                <w:rFonts w:asciiTheme="majorHAnsi" w:hAnsiTheme="majorHAnsi" w:cstheme="majorHAnsi"/>
                <w:szCs w:val="20"/>
                <w:lang w:val="en-GB"/>
              </w:rPr>
              <w:t>1.23</w:t>
            </w:r>
          </w:p>
        </w:tc>
        <w:tc>
          <w:tcPr>
            <w:tcW w:w="1129" w:type="dxa"/>
          </w:tcPr>
          <w:p w14:paraId="32641E3D" w14:textId="5831A12D" w:rsidR="00B33932" w:rsidRPr="00B33932" w:rsidRDefault="00B33932" w:rsidP="00B33932">
            <w:pPr>
              <w:jc w:val="center"/>
              <w:rPr>
                <w:rFonts w:asciiTheme="majorHAnsi" w:hAnsiTheme="majorHAnsi" w:cstheme="majorHAnsi"/>
                <w:bCs/>
                <w:szCs w:val="20"/>
                <w:lang w:val="sl-SI"/>
              </w:rPr>
            </w:pPr>
            <w:r>
              <w:rPr>
                <w:rFonts w:asciiTheme="majorHAnsi" w:hAnsiTheme="majorHAnsi" w:cstheme="majorHAnsi"/>
                <w:bCs/>
                <w:szCs w:val="20"/>
                <w:lang w:val="sl-SI"/>
              </w:rPr>
              <w:t>1</w:t>
            </w:r>
          </w:p>
        </w:tc>
        <w:tc>
          <w:tcPr>
            <w:tcW w:w="7513" w:type="dxa"/>
            <w:tcMar>
              <w:top w:w="70" w:type="dxa"/>
              <w:left w:w="85" w:type="dxa"/>
              <w:bottom w:w="70" w:type="dxa"/>
              <w:right w:w="85" w:type="dxa"/>
            </w:tcMar>
          </w:tcPr>
          <w:p w14:paraId="75ED0A76" w14:textId="77777777" w:rsidR="00B33932" w:rsidRPr="00B33932" w:rsidRDefault="00B33932" w:rsidP="00B33932">
            <w:pPr>
              <w:jc w:val="both"/>
              <w:rPr>
                <w:rFonts w:ascii="Calibri" w:eastAsia="Calibri" w:hAnsi="Calibri" w:cs="Calibri"/>
                <w:szCs w:val="20"/>
                <w:lang w:val="sl-SI"/>
              </w:rPr>
            </w:pPr>
            <w:proofErr w:type="spellStart"/>
            <w:r w:rsidRPr="00B33932">
              <w:rPr>
                <w:rFonts w:ascii="Calibri" w:eastAsia="Calibri" w:hAnsi="Calibri" w:cs="Calibri"/>
                <w:szCs w:val="20"/>
                <w:lang w:val="sl-SI"/>
              </w:rPr>
              <w:t>Dedicated</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process</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computer</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with</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the</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following</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specifications</w:t>
            </w:r>
            <w:proofErr w:type="spellEnd"/>
            <w:r w:rsidRPr="00B33932">
              <w:rPr>
                <w:rFonts w:ascii="Calibri" w:eastAsia="Calibri" w:hAnsi="Calibri" w:cs="Calibri"/>
                <w:szCs w:val="20"/>
                <w:lang w:val="sl-SI"/>
              </w:rPr>
              <w:t>:*</w:t>
            </w:r>
          </w:p>
          <w:p w14:paraId="21B735F3" w14:textId="77777777" w:rsidR="00B33932" w:rsidRPr="00B33932" w:rsidRDefault="00B33932" w:rsidP="00B33932">
            <w:pPr>
              <w:numPr>
                <w:ilvl w:val="0"/>
                <w:numId w:val="39"/>
              </w:numPr>
              <w:jc w:val="both"/>
              <w:rPr>
                <w:rFonts w:ascii="Calibri" w:eastAsia="Calibri" w:hAnsi="Calibri" w:cs="Calibri"/>
                <w:szCs w:val="20"/>
                <w:lang w:val="sl-SI"/>
              </w:rPr>
            </w:pPr>
            <w:r w:rsidRPr="00B33932">
              <w:rPr>
                <w:rFonts w:ascii="Calibri" w:eastAsia="Calibri" w:hAnsi="Calibri" w:cs="Calibri"/>
                <w:szCs w:val="20"/>
                <w:lang w:val="sl-SI"/>
              </w:rPr>
              <w:t xml:space="preserve">MS Windows 11 Professional, 64-bit </w:t>
            </w:r>
            <w:proofErr w:type="spellStart"/>
            <w:r w:rsidRPr="00B33932">
              <w:rPr>
                <w:rFonts w:ascii="Calibri" w:eastAsia="Calibri" w:hAnsi="Calibri" w:cs="Calibri"/>
                <w:szCs w:val="20"/>
                <w:lang w:val="sl-SI"/>
              </w:rPr>
              <w:t>operating</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system</w:t>
            </w:r>
            <w:proofErr w:type="spellEnd"/>
            <w:r w:rsidRPr="00B33932">
              <w:rPr>
                <w:rFonts w:ascii="Calibri" w:eastAsia="Calibri" w:hAnsi="Calibri" w:cs="Calibri"/>
                <w:szCs w:val="20"/>
                <w:lang w:val="sl-SI"/>
              </w:rPr>
              <w:t xml:space="preserve">, </w:t>
            </w:r>
          </w:p>
          <w:p w14:paraId="0C9D601B" w14:textId="77777777" w:rsidR="00B33932" w:rsidRPr="00B33932" w:rsidRDefault="00B33932" w:rsidP="00B33932">
            <w:pPr>
              <w:numPr>
                <w:ilvl w:val="0"/>
                <w:numId w:val="39"/>
              </w:numPr>
              <w:jc w:val="both"/>
              <w:rPr>
                <w:rFonts w:ascii="Calibri" w:eastAsia="Calibri" w:hAnsi="Calibri" w:cs="Calibri"/>
                <w:szCs w:val="20"/>
                <w:lang w:val="sl-SI"/>
              </w:rPr>
            </w:pPr>
            <w:proofErr w:type="spellStart"/>
            <w:r w:rsidRPr="00B33932">
              <w:rPr>
                <w:rFonts w:ascii="Calibri" w:eastAsia="Calibri" w:hAnsi="Calibri" w:cs="Calibri"/>
                <w:szCs w:val="20"/>
                <w:lang w:val="sl-SI"/>
              </w:rPr>
              <w:t>latest-generation</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processor</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with</w:t>
            </w:r>
            <w:proofErr w:type="spellEnd"/>
            <w:r w:rsidRPr="00B33932">
              <w:rPr>
                <w:rFonts w:ascii="Calibri" w:eastAsia="Calibri" w:hAnsi="Calibri" w:cs="Calibri"/>
                <w:szCs w:val="20"/>
                <w:lang w:val="sl-SI"/>
              </w:rPr>
              <w:t xml:space="preserve"> at </w:t>
            </w:r>
            <w:proofErr w:type="spellStart"/>
            <w:r w:rsidRPr="00B33932">
              <w:rPr>
                <w:rFonts w:ascii="Calibri" w:eastAsia="Calibri" w:hAnsi="Calibri" w:cs="Calibri"/>
                <w:szCs w:val="20"/>
                <w:lang w:val="sl-SI"/>
              </w:rPr>
              <w:t>least</w:t>
            </w:r>
            <w:proofErr w:type="spellEnd"/>
            <w:r w:rsidRPr="00B33932">
              <w:rPr>
                <w:rFonts w:ascii="Calibri" w:eastAsia="Calibri" w:hAnsi="Calibri" w:cs="Calibri"/>
                <w:szCs w:val="20"/>
                <w:lang w:val="sl-SI"/>
              </w:rPr>
              <w:t xml:space="preserve"> 16 </w:t>
            </w:r>
            <w:proofErr w:type="spellStart"/>
            <w:r w:rsidRPr="00B33932">
              <w:rPr>
                <w:rFonts w:ascii="Calibri" w:eastAsia="Calibri" w:hAnsi="Calibri" w:cs="Calibri"/>
                <w:szCs w:val="20"/>
                <w:lang w:val="sl-SI"/>
              </w:rPr>
              <w:t>physical</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cores</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and</w:t>
            </w:r>
            <w:proofErr w:type="spellEnd"/>
            <w:r w:rsidRPr="00B33932">
              <w:rPr>
                <w:rFonts w:ascii="Calibri" w:eastAsia="Calibri" w:hAnsi="Calibri" w:cs="Calibri"/>
                <w:szCs w:val="20"/>
                <w:lang w:val="sl-SI"/>
              </w:rPr>
              <w:t xml:space="preserve"> a </w:t>
            </w:r>
            <w:proofErr w:type="spellStart"/>
            <w:r w:rsidRPr="00B33932">
              <w:rPr>
                <w:rFonts w:ascii="Calibri" w:eastAsia="Calibri" w:hAnsi="Calibri" w:cs="Calibri"/>
                <w:szCs w:val="20"/>
                <w:lang w:val="sl-SI"/>
              </w:rPr>
              <w:t>maximum</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boost</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frequency</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of</w:t>
            </w:r>
            <w:proofErr w:type="spellEnd"/>
            <w:r w:rsidRPr="00B33932">
              <w:rPr>
                <w:rFonts w:ascii="Calibri" w:eastAsia="Calibri" w:hAnsi="Calibri" w:cs="Calibri"/>
                <w:szCs w:val="20"/>
                <w:lang w:val="sl-SI"/>
              </w:rPr>
              <w:t xml:space="preserve"> at </w:t>
            </w:r>
            <w:proofErr w:type="spellStart"/>
            <w:r w:rsidRPr="00B33932">
              <w:rPr>
                <w:rFonts w:ascii="Calibri" w:eastAsia="Calibri" w:hAnsi="Calibri" w:cs="Calibri"/>
                <w:szCs w:val="20"/>
                <w:lang w:val="sl-SI"/>
              </w:rPr>
              <w:t>least</w:t>
            </w:r>
            <w:proofErr w:type="spellEnd"/>
            <w:r w:rsidRPr="00B33932">
              <w:rPr>
                <w:rFonts w:ascii="Calibri" w:eastAsia="Calibri" w:hAnsi="Calibri" w:cs="Calibri"/>
                <w:szCs w:val="20"/>
                <w:lang w:val="sl-SI"/>
              </w:rPr>
              <w:t xml:space="preserve"> 5.7 GHz, </w:t>
            </w:r>
            <w:proofErr w:type="spellStart"/>
            <w:r w:rsidRPr="00B33932">
              <w:rPr>
                <w:rFonts w:ascii="Calibri" w:eastAsia="Calibri" w:hAnsi="Calibri" w:cs="Calibri"/>
                <w:szCs w:val="20"/>
                <w:lang w:val="sl-SI"/>
              </w:rPr>
              <w:t>or</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better</w:t>
            </w:r>
            <w:proofErr w:type="spellEnd"/>
            <w:r w:rsidRPr="00B33932">
              <w:rPr>
                <w:rFonts w:ascii="Calibri" w:eastAsia="Calibri" w:hAnsi="Calibri" w:cs="Calibri"/>
                <w:szCs w:val="20"/>
                <w:lang w:val="sl-SI"/>
              </w:rPr>
              <w:t xml:space="preserve">, </w:t>
            </w:r>
          </w:p>
          <w:p w14:paraId="0C7CA176" w14:textId="77777777" w:rsidR="00B33932" w:rsidRPr="00B33932" w:rsidRDefault="00B33932" w:rsidP="00B33932">
            <w:pPr>
              <w:numPr>
                <w:ilvl w:val="0"/>
                <w:numId w:val="39"/>
              </w:numPr>
              <w:jc w:val="both"/>
              <w:rPr>
                <w:rFonts w:ascii="Calibri" w:eastAsia="Calibri" w:hAnsi="Calibri" w:cs="Calibri"/>
                <w:szCs w:val="20"/>
                <w:lang w:val="sl-SI"/>
              </w:rPr>
            </w:pPr>
            <w:r w:rsidRPr="00B33932">
              <w:rPr>
                <w:rFonts w:ascii="Calibri" w:eastAsia="Calibri" w:hAnsi="Calibri" w:cs="Calibri"/>
                <w:szCs w:val="20"/>
                <w:lang w:val="sl-SI"/>
              </w:rPr>
              <w:t xml:space="preserve">64 GB RAM </w:t>
            </w:r>
            <w:proofErr w:type="spellStart"/>
            <w:r w:rsidRPr="00B33932">
              <w:rPr>
                <w:rFonts w:ascii="Calibri" w:eastAsia="Calibri" w:hAnsi="Calibri" w:cs="Calibri"/>
                <w:szCs w:val="20"/>
                <w:lang w:val="sl-SI"/>
              </w:rPr>
              <w:t>or</w:t>
            </w:r>
            <w:proofErr w:type="spellEnd"/>
            <w:r w:rsidRPr="00B33932">
              <w:rPr>
                <w:rFonts w:ascii="Calibri" w:eastAsia="Calibri" w:hAnsi="Calibri" w:cs="Calibri"/>
                <w:szCs w:val="20"/>
                <w:lang w:val="sl-SI"/>
              </w:rPr>
              <w:t xml:space="preserve"> more, 8 TB SSD </w:t>
            </w:r>
            <w:proofErr w:type="spellStart"/>
            <w:r w:rsidRPr="00B33932">
              <w:rPr>
                <w:rFonts w:ascii="Calibri" w:eastAsia="Calibri" w:hAnsi="Calibri" w:cs="Calibri"/>
                <w:szCs w:val="20"/>
                <w:lang w:val="sl-SI"/>
              </w:rPr>
              <w:t>or</w:t>
            </w:r>
            <w:proofErr w:type="spellEnd"/>
            <w:r w:rsidRPr="00B33932">
              <w:rPr>
                <w:rFonts w:ascii="Calibri" w:eastAsia="Calibri" w:hAnsi="Calibri" w:cs="Calibri"/>
                <w:szCs w:val="20"/>
                <w:lang w:val="sl-SI"/>
              </w:rPr>
              <w:t xml:space="preserve"> more, </w:t>
            </w:r>
          </w:p>
          <w:p w14:paraId="244AE171" w14:textId="77777777" w:rsidR="00B33932" w:rsidRPr="00B33932" w:rsidRDefault="00B33932" w:rsidP="00B33932">
            <w:pPr>
              <w:numPr>
                <w:ilvl w:val="0"/>
                <w:numId w:val="39"/>
              </w:numPr>
              <w:jc w:val="both"/>
              <w:rPr>
                <w:rFonts w:ascii="Calibri" w:eastAsia="Calibri" w:hAnsi="Calibri" w:cs="Calibri"/>
                <w:szCs w:val="20"/>
                <w:lang w:val="sl-SI"/>
              </w:rPr>
            </w:pPr>
            <w:r w:rsidRPr="00B33932">
              <w:rPr>
                <w:rFonts w:ascii="Calibri" w:eastAsia="Calibri" w:hAnsi="Calibri" w:cs="Calibri"/>
                <w:szCs w:val="20"/>
                <w:lang w:val="sl-SI"/>
              </w:rPr>
              <w:t>2 × 27'' (</w:t>
            </w:r>
            <w:proofErr w:type="spellStart"/>
            <w:r w:rsidRPr="00B33932">
              <w:rPr>
                <w:rFonts w:ascii="Calibri" w:eastAsia="Calibri" w:hAnsi="Calibri" w:cs="Calibri"/>
                <w:szCs w:val="20"/>
                <w:lang w:val="sl-SI"/>
              </w:rPr>
              <w:t>or</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larger</w:t>
            </w:r>
            <w:proofErr w:type="spellEnd"/>
            <w:r w:rsidRPr="00B33932">
              <w:rPr>
                <w:rFonts w:ascii="Calibri" w:eastAsia="Calibri" w:hAnsi="Calibri" w:cs="Calibri"/>
                <w:szCs w:val="20"/>
                <w:lang w:val="sl-SI"/>
              </w:rPr>
              <w:t xml:space="preserve">) LED </w:t>
            </w:r>
            <w:proofErr w:type="spellStart"/>
            <w:r w:rsidRPr="00B33932">
              <w:rPr>
                <w:rFonts w:ascii="Calibri" w:eastAsia="Calibri" w:hAnsi="Calibri" w:cs="Calibri"/>
                <w:szCs w:val="20"/>
                <w:lang w:val="sl-SI"/>
              </w:rPr>
              <w:t>displays</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with</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Full</w:t>
            </w:r>
            <w:proofErr w:type="spellEnd"/>
            <w:r w:rsidRPr="00B33932">
              <w:rPr>
                <w:rFonts w:ascii="Calibri" w:eastAsia="Calibri" w:hAnsi="Calibri" w:cs="Calibri"/>
                <w:szCs w:val="20"/>
                <w:lang w:val="sl-SI"/>
              </w:rPr>
              <w:t xml:space="preserve"> HD </w:t>
            </w:r>
            <w:proofErr w:type="spellStart"/>
            <w:r w:rsidRPr="00B33932">
              <w:rPr>
                <w:rFonts w:ascii="Calibri" w:eastAsia="Calibri" w:hAnsi="Calibri" w:cs="Calibri"/>
                <w:szCs w:val="20"/>
                <w:lang w:val="sl-SI"/>
              </w:rPr>
              <w:t>resolution</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or</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higher</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than</w:t>
            </w:r>
            <w:proofErr w:type="spellEnd"/>
            <w:r w:rsidRPr="00B33932">
              <w:rPr>
                <w:rFonts w:ascii="Calibri" w:eastAsia="Calibri" w:hAnsi="Calibri" w:cs="Calibri"/>
                <w:szCs w:val="20"/>
                <w:lang w:val="sl-SI"/>
              </w:rPr>
              <w:t xml:space="preserve"> </w:t>
            </w:r>
            <w:proofErr w:type="spellStart"/>
            <w:r w:rsidRPr="00B33932">
              <w:rPr>
                <w:rFonts w:ascii="Calibri" w:eastAsia="Calibri" w:hAnsi="Calibri" w:cs="Calibri"/>
                <w:szCs w:val="20"/>
                <w:lang w:val="sl-SI"/>
              </w:rPr>
              <w:t>Full</w:t>
            </w:r>
            <w:proofErr w:type="spellEnd"/>
            <w:r w:rsidRPr="00B33932">
              <w:rPr>
                <w:rFonts w:ascii="Calibri" w:eastAsia="Calibri" w:hAnsi="Calibri" w:cs="Calibri"/>
                <w:szCs w:val="20"/>
                <w:lang w:val="sl-SI"/>
              </w:rPr>
              <w:t xml:space="preserve"> HD </w:t>
            </w:r>
            <w:proofErr w:type="spellStart"/>
            <w:r w:rsidRPr="00B33932">
              <w:rPr>
                <w:rFonts w:ascii="Calibri" w:eastAsia="Calibri" w:hAnsi="Calibri" w:cs="Calibri"/>
                <w:szCs w:val="20"/>
                <w:lang w:val="sl-SI"/>
              </w:rPr>
              <w:t>resolution</w:t>
            </w:r>
            <w:proofErr w:type="spellEnd"/>
            <w:r w:rsidRPr="00B33932">
              <w:rPr>
                <w:rFonts w:ascii="Calibri" w:eastAsia="Calibri" w:hAnsi="Calibri" w:cs="Calibri"/>
                <w:szCs w:val="20"/>
                <w:lang w:val="sl-SI"/>
              </w:rPr>
              <w:t xml:space="preserve">. </w:t>
            </w:r>
          </w:p>
          <w:p w14:paraId="67B78104" w14:textId="77777777" w:rsidR="00B33932" w:rsidRPr="00B33932" w:rsidRDefault="00B33932" w:rsidP="00B33932">
            <w:pPr>
              <w:ind w:left="720"/>
              <w:jc w:val="both"/>
              <w:rPr>
                <w:rFonts w:ascii="Calibri" w:eastAsia="Calibri" w:hAnsi="Calibri" w:cs="Calibri"/>
                <w:szCs w:val="20"/>
                <w:lang w:val="sl-SI"/>
              </w:rPr>
            </w:pPr>
          </w:p>
          <w:p w14:paraId="0F138C50" w14:textId="05DD75E9" w:rsidR="00B33932" w:rsidRPr="004A00E8" w:rsidRDefault="00B33932" w:rsidP="00B33932">
            <w:pPr>
              <w:rPr>
                <w:rFonts w:asciiTheme="majorHAnsi" w:hAnsiTheme="majorHAnsi" w:cstheme="majorHAnsi"/>
                <w:b/>
                <w:bCs/>
                <w:szCs w:val="20"/>
                <w:lang w:val="en-GB"/>
              </w:rPr>
            </w:pPr>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Special</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requirements</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for</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item</w:t>
            </w:r>
            <w:proofErr w:type="spellEnd"/>
            <w:r w:rsidRPr="00B33932">
              <w:rPr>
                <w:rFonts w:ascii="Calibri" w:eastAsia="Calibri" w:hAnsi="Calibri" w:cs="Calibri"/>
                <w:color w:val="538135"/>
                <w:szCs w:val="20"/>
                <w:lang w:val="sl-SI"/>
              </w:rPr>
              <w:t xml:space="preserve"> 1.23 in </w:t>
            </w:r>
            <w:proofErr w:type="spellStart"/>
            <w:r w:rsidRPr="00B33932">
              <w:rPr>
                <w:rFonts w:ascii="Calibri" w:eastAsia="Calibri" w:hAnsi="Calibri" w:cs="Calibri"/>
                <w:color w:val="538135"/>
                <w:szCs w:val="20"/>
                <w:lang w:val="sl-SI"/>
              </w:rPr>
              <w:t>accordance</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with</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the</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Decree</w:t>
            </w:r>
            <w:proofErr w:type="spellEnd"/>
            <w:r w:rsidRPr="00B33932">
              <w:rPr>
                <w:rFonts w:ascii="Calibri" w:eastAsia="Calibri" w:hAnsi="Calibri" w:cs="Calibri"/>
                <w:color w:val="538135"/>
                <w:szCs w:val="20"/>
                <w:lang w:val="sl-SI"/>
              </w:rPr>
              <w:t xml:space="preserve"> on </w:t>
            </w:r>
            <w:proofErr w:type="spellStart"/>
            <w:r w:rsidRPr="00B33932">
              <w:rPr>
                <w:rFonts w:ascii="Calibri" w:eastAsia="Calibri" w:hAnsi="Calibri" w:cs="Calibri"/>
                <w:color w:val="538135"/>
                <w:szCs w:val="20"/>
                <w:lang w:val="sl-SI"/>
              </w:rPr>
              <w:t>Green</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Public</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Procurement</w:t>
            </w:r>
            <w:proofErr w:type="spellEnd"/>
            <w:r w:rsidRPr="00B33932">
              <w:rPr>
                <w:rFonts w:ascii="Calibri" w:eastAsia="Calibri" w:hAnsi="Calibri" w:cs="Calibri"/>
                <w:color w:val="538135"/>
                <w:szCs w:val="20"/>
                <w:lang w:val="sl-SI"/>
              </w:rPr>
              <w:t xml:space="preserve"> are set out at </w:t>
            </w:r>
            <w:proofErr w:type="spellStart"/>
            <w:r w:rsidRPr="00B33932">
              <w:rPr>
                <w:rFonts w:ascii="Calibri" w:eastAsia="Calibri" w:hAnsi="Calibri" w:cs="Calibri"/>
                <w:color w:val="538135"/>
                <w:szCs w:val="20"/>
                <w:lang w:val="sl-SI"/>
              </w:rPr>
              <w:t>the</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end</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of</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this</w:t>
            </w:r>
            <w:proofErr w:type="spellEnd"/>
            <w:r w:rsidRPr="00B33932">
              <w:rPr>
                <w:rFonts w:ascii="Calibri" w:eastAsia="Calibri" w:hAnsi="Calibri" w:cs="Calibri"/>
                <w:color w:val="538135"/>
                <w:szCs w:val="20"/>
                <w:lang w:val="sl-SI"/>
              </w:rPr>
              <w:t xml:space="preserve"> </w:t>
            </w:r>
            <w:proofErr w:type="spellStart"/>
            <w:r w:rsidRPr="00B33932">
              <w:rPr>
                <w:rFonts w:ascii="Calibri" w:eastAsia="Calibri" w:hAnsi="Calibri" w:cs="Calibri"/>
                <w:color w:val="538135"/>
                <w:szCs w:val="20"/>
                <w:lang w:val="sl-SI"/>
              </w:rPr>
              <w:t>document</w:t>
            </w:r>
            <w:proofErr w:type="spellEnd"/>
            <w:r w:rsidRPr="00B33932">
              <w:rPr>
                <w:rFonts w:ascii="Calibri" w:eastAsia="Calibri" w:hAnsi="Calibri" w:cs="Calibri"/>
                <w:color w:val="538135"/>
                <w:szCs w:val="20"/>
                <w:lang w:val="sl-SI"/>
              </w:rPr>
              <w:t>.</w:t>
            </w:r>
          </w:p>
        </w:tc>
        <w:tc>
          <w:tcPr>
            <w:tcW w:w="2551" w:type="dxa"/>
            <w:tcMar>
              <w:top w:w="70" w:type="dxa"/>
              <w:left w:w="80" w:type="dxa"/>
              <w:bottom w:w="70" w:type="dxa"/>
              <w:right w:w="80" w:type="dxa"/>
            </w:tcMar>
            <w:vAlign w:val="center"/>
          </w:tcPr>
          <w:p w14:paraId="3E8D6807" w14:textId="77777777" w:rsidR="00B33932" w:rsidRPr="00BD3B30" w:rsidRDefault="00B33932" w:rsidP="00B33932">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06441503"/>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1DCB786" w14:textId="77777777" w:rsidR="00B33932" w:rsidRPr="00BD3B30" w:rsidRDefault="00B33932" w:rsidP="00B33932">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070960737"/>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1B796780" w14:textId="77777777" w:rsidR="00B33932" w:rsidRPr="00BD3B30" w:rsidRDefault="00B33932" w:rsidP="00B33932">
            <w:pPr>
              <w:rPr>
                <w:rFonts w:asciiTheme="majorHAnsi" w:hAnsiTheme="majorHAnsi" w:cstheme="majorHAnsi"/>
                <w:szCs w:val="20"/>
              </w:rPr>
            </w:pPr>
          </w:p>
          <w:p w14:paraId="1B84487C"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Model / configuration:</w:t>
            </w:r>
          </w:p>
          <w:p w14:paraId="3CDD6C41"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p w14:paraId="158EBDBA" w14:textId="77777777" w:rsidR="00B33932" w:rsidRPr="00BD3B30" w:rsidRDefault="00B33932" w:rsidP="00B33932">
            <w:pPr>
              <w:rPr>
                <w:rFonts w:asciiTheme="majorHAnsi" w:hAnsiTheme="majorHAnsi" w:cstheme="majorHAnsi"/>
                <w:szCs w:val="20"/>
              </w:rPr>
            </w:pPr>
          </w:p>
          <w:p w14:paraId="20114052"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Offered specification:</w:t>
            </w:r>
          </w:p>
          <w:p w14:paraId="7BFA83D8" w14:textId="50DD42A9" w:rsidR="00B33932" w:rsidRDefault="00B33932" w:rsidP="00B33932">
            <w:pPr>
              <w:rPr>
                <w:rFonts w:eastAsia="Arial"/>
                <w:sz w:val="17"/>
              </w:rPr>
            </w:pPr>
            <w:r w:rsidRPr="00BD3B30">
              <w:rPr>
                <w:rFonts w:asciiTheme="majorHAnsi" w:eastAsia="Arial" w:hAnsiTheme="majorHAnsi" w:cstheme="majorHAnsi"/>
                <w:szCs w:val="20"/>
              </w:rPr>
              <w:t>________________</w:t>
            </w:r>
          </w:p>
        </w:tc>
        <w:tc>
          <w:tcPr>
            <w:tcW w:w="1770" w:type="dxa"/>
            <w:tcMar>
              <w:top w:w="70" w:type="dxa"/>
              <w:left w:w="80" w:type="dxa"/>
              <w:bottom w:w="70" w:type="dxa"/>
              <w:right w:w="80" w:type="dxa"/>
            </w:tcMar>
            <w:vAlign w:val="center"/>
          </w:tcPr>
          <w:p w14:paraId="56B8D212"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Document / URL:</w:t>
            </w:r>
          </w:p>
          <w:p w14:paraId="0B5FD99B"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________________</w:t>
            </w:r>
          </w:p>
          <w:p w14:paraId="772BB359" w14:textId="77777777" w:rsidR="00B33932" w:rsidRPr="00BD3B30" w:rsidRDefault="00B33932" w:rsidP="00B33932">
            <w:pPr>
              <w:rPr>
                <w:rFonts w:asciiTheme="majorHAnsi" w:hAnsiTheme="majorHAnsi" w:cstheme="majorHAnsi"/>
                <w:szCs w:val="20"/>
              </w:rPr>
            </w:pPr>
          </w:p>
          <w:p w14:paraId="628C4555" w14:textId="77777777" w:rsidR="00B33932" w:rsidRPr="00BD3B30" w:rsidRDefault="00B33932" w:rsidP="00B33932">
            <w:pPr>
              <w:rPr>
                <w:rFonts w:asciiTheme="majorHAnsi" w:hAnsiTheme="majorHAnsi" w:cstheme="majorHAnsi"/>
                <w:szCs w:val="20"/>
              </w:rPr>
            </w:pPr>
            <w:r w:rsidRPr="00BD3B30">
              <w:rPr>
                <w:rFonts w:asciiTheme="majorHAnsi" w:eastAsia="Arial" w:hAnsiTheme="majorHAnsi" w:cstheme="majorHAnsi"/>
                <w:szCs w:val="20"/>
              </w:rPr>
              <w:t>Reference / page:</w:t>
            </w:r>
          </w:p>
          <w:p w14:paraId="54A0EACE" w14:textId="3A4CAC37" w:rsidR="00B33932" w:rsidRPr="00BD3B30" w:rsidRDefault="00B33932" w:rsidP="00B33932">
            <w:pPr>
              <w:rPr>
                <w:rFonts w:asciiTheme="majorHAnsi" w:eastAsia="Arial" w:hAnsiTheme="majorHAnsi" w:cstheme="majorHAnsi"/>
                <w:szCs w:val="20"/>
              </w:rPr>
            </w:pPr>
            <w:r w:rsidRPr="00BD3B30">
              <w:rPr>
                <w:rFonts w:asciiTheme="majorHAnsi" w:eastAsia="Arial" w:hAnsiTheme="majorHAnsi" w:cstheme="majorHAnsi"/>
                <w:szCs w:val="20"/>
              </w:rPr>
              <w:t>________________</w:t>
            </w:r>
          </w:p>
        </w:tc>
      </w:tr>
      <w:tr w:rsidR="00B33932" w:rsidRPr="006514C0" w14:paraId="6AB77218" w14:textId="77777777" w:rsidTr="00D454FC">
        <w:trPr>
          <w:jc w:val="center"/>
        </w:trPr>
        <w:tc>
          <w:tcPr>
            <w:tcW w:w="851" w:type="dxa"/>
            <w:tcMar>
              <w:top w:w="70" w:type="dxa"/>
              <w:left w:w="80" w:type="dxa"/>
              <w:bottom w:w="70" w:type="dxa"/>
              <w:right w:w="80" w:type="dxa"/>
            </w:tcMar>
          </w:tcPr>
          <w:p w14:paraId="7C81114D" w14:textId="11AF16CC" w:rsidR="00B33932" w:rsidRPr="00B33932" w:rsidRDefault="00B33932" w:rsidP="00B33932">
            <w:pPr>
              <w:jc w:val="center"/>
              <w:rPr>
                <w:rFonts w:asciiTheme="majorHAnsi" w:hAnsiTheme="majorHAnsi" w:cstheme="majorHAnsi"/>
                <w:szCs w:val="20"/>
              </w:rPr>
            </w:pPr>
            <w:r w:rsidRPr="00B33932">
              <w:rPr>
                <w:rFonts w:asciiTheme="majorHAnsi" w:hAnsiTheme="majorHAnsi" w:cstheme="majorHAnsi"/>
                <w:szCs w:val="20"/>
                <w:lang w:val="en-GB"/>
              </w:rPr>
              <w:t>1.24</w:t>
            </w:r>
          </w:p>
        </w:tc>
        <w:tc>
          <w:tcPr>
            <w:tcW w:w="1129" w:type="dxa"/>
          </w:tcPr>
          <w:p w14:paraId="12D0220E" w14:textId="2FDCDD55" w:rsidR="00B33932" w:rsidRPr="00B33932" w:rsidRDefault="006D6040" w:rsidP="00B33932">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1AA0F5E3" w14:textId="45E8E619" w:rsidR="00B33932" w:rsidRPr="00B33932" w:rsidRDefault="00B33932" w:rsidP="00B33932">
            <w:pPr>
              <w:rPr>
                <w:rFonts w:asciiTheme="majorHAnsi" w:hAnsiTheme="majorHAnsi" w:cstheme="majorHAnsi"/>
                <w:b/>
                <w:bCs/>
                <w:szCs w:val="20"/>
                <w:lang w:val="en-GB"/>
              </w:rPr>
            </w:pPr>
            <w:r w:rsidRPr="00B33932">
              <w:rPr>
                <w:rFonts w:asciiTheme="majorHAnsi" w:hAnsiTheme="majorHAnsi" w:cstheme="majorHAnsi"/>
                <w:b/>
                <w:bCs/>
                <w:szCs w:val="20"/>
                <w:lang w:val="en-GB"/>
              </w:rPr>
              <w:t>Warranty:</w:t>
            </w:r>
            <w:r w:rsidRPr="00B33932">
              <w:rPr>
                <w:rFonts w:asciiTheme="majorHAnsi" w:hAnsiTheme="majorHAnsi" w:cstheme="majorHAnsi"/>
                <w:szCs w:val="20"/>
                <w:lang w:val="en-GB"/>
              </w:rPr>
              <w:t xml:space="preserve"> 60 months or more must cover</w:t>
            </w:r>
            <w:r w:rsidRPr="00B33932">
              <w:rPr>
                <w:rFonts w:asciiTheme="majorHAnsi" w:hAnsiTheme="majorHAnsi" w:cstheme="majorHAnsi"/>
                <w:b/>
                <w:bCs/>
                <w:szCs w:val="20"/>
                <w:lang w:val="en-GB"/>
              </w:rPr>
              <w:t>:</w:t>
            </w:r>
          </w:p>
          <w:p w14:paraId="2C05BFE9" w14:textId="77777777" w:rsidR="00B33932" w:rsidRPr="00B33932" w:rsidRDefault="00B33932" w:rsidP="00B33932">
            <w:pPr>
              <w:pStyle w:val="Odstavekseznama"/>
              <w:numPr>
                <w:ilvl w:val="0"/>
                <w:numId w:val="38"/>
              </w:numPr>
              <w:jc w:val="both"/>
              <w:rPr>
                <w:rFonts w:asciiTheme="majorHAnsi" w:hAnsiTheme="majorHAnsi" w:cstheme="majorHAnsi"/>
                <w:szCs w:val="20"/>
                <w:lang w:val="en-GB"/>
              </w:rPr>
            </w:pPr>
            <w:r w:rsidRPr="00B33932">
              <w:rPr>
                <w:rFonts w:asciiTheme="majorHAnsi" w:hAnsiTheme="majorHAnsi" w:cstheme="majorHAnsi"/>
                <w:szCs w:val="20"/>
                <w:lang w:val="en-GB"/>
              </w:rPr>
              <w:t>the replacement costs of the defective parts,</w:t>
            </w:r>
          </w:p>
          <w:p w14:paraId="73A01B31" w14:textId="0D8B9BF3" w:rsidR="00B33932" w:rsidRPr="00B33932" w:rsidRDefault="00B33932" w:rsidP="00B33932">
            <w:pPr>
              <w:pStyle w:val="Odstavekseznama"/>
              <w:numPr>
                <w:ilvl w:val="0"/>
                <w:numId w:val="38"/>
              </w:numPr>
              <w:jc w:val="both"/>
              <w:rPr>
                <w:rFonts w:asciiTheme="majorHAnsi" w:hAnsiTheme="majorHAnsi" w:cstheme="majorHAnsi"/>
                <w:b/>
                <w:bCs/>
                <w:szCs w:val="20"/>
                <w:lang w:val="en-GB"/>
              </w:rPr>
            </w:pPr>
            <w:r w:rsidRPr="00B33932">
              <w:rPr>
                <w:rFonts w:asciiTheme="majorHAnsi" w:hAnsiTheme="majorHAnsi" w:cstheme="majorHAnsi"/>
                <w:szCs w:val="20"/>
                <w:lang w:val="en-GB"/>
              </w:rPr>
              <w:t xml:space="preserve">the corresponding </w:t>
            </w:r>
            <w:proofErr w:type="spellStart"/>
            <w:r w:rsidRPr="00B33932">
              <w:rPr>
                <w:rFonts w:asciiTheme="majorHAnsi" w:hAnsiTheme="majorHAnsi" w:cstheme="majorHAnsi"/>
                <w:szCs w:val="20"/>
                <w:lang w:val="en-GB"/>
              </w:rPr>
              <w:t>labor</w:t>
            </w:r>
            <w:proofErr w:type="spellEnd"/>
            <w:r w:rsidRPr="00B33932">
              <w:rPr>
                <w:rFonts w:asciiTheme="majorHAnsi" w:hAnsiTheme="majorHAnsi" w:cstheme="majorHAnsi"/>
                <w:szCs w:val="20"/>
                <w:lang w:val="en-GB"/>
              </w:rPr>
              <w:t xml:space="preserve"> expenses, together with travel and living expenses of the </w:t>
            </w:r>
            <w:r w:rsidR="00773541" w:rsidRPr="00773541">
              <w:rPr>
                <w:rFonts w:asciiTheme="majorHAnsi" w:hAnsiTheme="majorHAnsi" w:cstheme="majorHAnsi"/>
                <w:szCs w:val="20"/>
                <w:lang w:val="en-GB"/>
              </w:rPr>
              <w:t>bidder’s</w:t>
            </w:r>
            <w:r w:rsidRPr="00B33932">
              <w:rPr>
                <w:rFonts w:asciiTheme="majorHAnsi" w:hAnsiTheme="majorHAnsi" w:cstheme="majorHAnsi"/>
                <w:szCs w:val="20"/>
                <w:lang w:val="en-GB"/>
              </w:rPr>
              <w:t xml:space="preserve"> personnel.</w:t>
            </w:r>
          </w:p>
          <w:p w14:paraId="604026ED" w14:textId="77777777" w:rsidR="00B33932" w:rsidRPr="00B33932" w:rsidRDefault="00B33932" w:rsidP="00B33932">
            <w:pPr>
              <w:rPr>
                <w:rFonts w:asciiTheme="majorHAnsi" w:hAnsiTheme="majorHAnsi" w:cstheme="majorHAnsi"/>
                <w:b/>
                <w:bCs/>
                <w:szCs w:val="20"/>
                <w:lang w:val="en-GB"/>
              </w:rPr>
            </w:pPr>
          </w:p>
          <w:p w14:paraId="18224351" w14:textId="77777777" w:rsidR="00B33932" w:rsidRPr="00B33932" w:rsidRDefault="00B33932" w:rsidP="00B33932">
            <w:pPr>
              <w:rPr>
                <w:rFonts w:asciiTheme="majorHAnsi" w:hAnsiTheme="majorHAnsi" w:cstheme="majorHAnsi"/>
                <w:szCs w:val="20"/>
                <w:lang w:val="en-GB"/>
              </w:rPr>
            </w:pPr>
            <w:r w:rsidRPr="00B33932">
              <w:rPr>
                <w:rFonts w:asciiTheme="majorHAnsi" w:hAnsiTheme="majorHAnsi" w:cstheme="majorHAnsi"/>
                <w:szCs w:val="20"/>
                <w:lang w:val="en-GB"/>
              </w:rPr>
              <w:t>All parts and services necessary to maintain the instrument in optimum condition and at high availability shall be provided. Everything necessary for the successful performance of surface analyses must be covered at no additional cost during the warranty period. This includes:</w:t>
            </w:r>
          </w:p>
          <w:p w14:paraId="757D3F82" w14:textId="77777777" w:rsidR="00B33932" w:rsidRPr="00B33932" w:rsidRDefault="00B33932" w:rsidP="00B33932">
            <w:pPr>
              <w:pStyle w:val="Odstavekseznama"/>
              <w:widowControl w:val="0"/>
              <w:numPr>
                <w:ilvl w:val="0"/>
                <w:numId w:val="40"/>
              </w:numPr>
              <w:autoSpaceDE w:val="0"/>
              <w:autoSpaceDN w:val="0"/>
              <w:rPr>
                <w:rFonts w:asciiTheme="majorHAnsi" w:hAnsiTheme="majorHAnsi" w:cstheme="majorHAnsi"/>
                <w:szCs w:val="20"/>
                <w:lang w:val="en-GB"/>
              </w:rPr>
            </w:pPr>
            <w:r w:rsidRPr="00B33932">
              <w:rPr>
                <w:rFonts w:asciiTheme="majorHAnsi" w:hAnsiTheme="majorHAnsi" w:cstheme="majorHAnsi"/>
                <w:szCs w:val="20"/>
                <w:lang w:val="en-GB"/>
              </w:rPr>
              <w:t>all spare parts needed,</w:t>
            </w:r>
          </w:p>
          <w:p w14:paraId="60FA4A32" w14:textId="2700C2F6" w:rsidR="00B33932" w:rsidRPr="00B33932" w:rsidRDefault="00B33932" w:rsidP="00B33932">
            <w:pPr>
              <w:pStyle w:val="Odstavekseznama"/>
              <w:widowControl w:val="0"/>
              <w:numPr>
                <w:ilvl w:val="0"/>
                <w:numId w:val="40"/>
              </w:numPr>
              <w:autoSpaceDE w:val="0"/>
              <w:autoSpaceDN w:val="0"/>
              <w:rPr>
                <w:rFonts w:asciiTheme="majorHAnsi" w:hAnsiTheme="majorHAnsi" w:cstheme="majorHAnsi"/>
                <w:szCs w:val="20"/>
                <w:lang w:val="en-GB"/>
              </w:rPr>
            </w:pPr>
            <w:r w:rsidRPr="00B33932">
              <w:rPr>
                <w:rFonts w:asciiTheme="majorHAnsi" w:hAnsiTheme="majorHAnsi" w:cstheme="majorHAnsi"/>
                <w:szCs w:val="20"/>
                <w:lang w:val="en-GB"/>
              </w:rPr>
              <w:t>all consumables needed for 1200 hours of operation per year or more, including their on-site exchange performed by the</w:t>
            </w:r>
            <w:r w:rsidR="00447BE3">
              <w:rPr>
                <w:rFonts w:asciiTheme="majorHAnsi" w:hAnsiTheme="majorHAnsi" w:cstheme="majorHAnsi"/>
                <w:szCs w:val="20"/>
                <w:lang w:val="en-GB"/>
              </w:rPr>
              <w:t xml:space="preserve"> bidder</w:t>
            </w:r>
            <w:r w:rsidRPr="00B33932">
              <w:rPr>
                <w:rFonts w:asciiTheme="majorHAnsi" w:hAnsiTheme="majorHAnsi" w:cstheme="majorHAnsi"/>
                <w:szCs w:val="20"/>
                <w:lang w:val="en-GB"/>
              </w:rPr>
              <w:t>’s expert,</w:t>
            </w:r>
          </w:p>
          <w:p w14:paraId="7CFD569F" w14:textId="77777777" w:rsidR="00B33932" w:rsidRPr="00B33932" w:rsidRDefault="00B33932" w:rsidP="00B33932">
            <w:pPr>
              <w:pStyle w:val="Odstavekseznama"/>
              <w:widowControl w:val="0"/>
              <w:numPr>
                <w:ilvl w:val="0"/>
                <w:numId w:val="40"/>
              </w:numPr>
              <w:autoSpaceDE w:val="0"/>
              <w:autoSpaceDN w:val="0"/>
              <w:rPr>
                <w:rFonts w:asciiTheme="majorHAnsi" w:hAnsiTheme="majorHAnsi" w:cstheme="majorHAnsi"/>
                <w:szCs w:val="20"/>
                <w:lang w:val="en-GB"/>
              </w:rPr>
            </w:pPr>
            <w:r w:rsidRPr="00B33932">
              <w:rPr>
                <w:rFonts w:asciiTheme="majorHAnsi" w:hAnsiTheme="majorHAnsi" w:cstheme="majorHAnsi"/>
                <w:szCs w:val="20"/>
                <w:lang w:val="en-GB"/>
              </w:rPr>
              <w:t>one preventative maintenance visit per year (two working days on-site, 8 h per day),</w:t>
            </w:r>
          </w:p>
          <w:p w14:paraId="1DF118A3" w14:textId="77777777" w:rsidR="00B33932" w:rsidRDefault="00B33932" w:rsidP="00B33932">
            <w:pPr>
              <w:pStyle w:val="Odstavekseznama"/>
              <w:widowControl w:val="0"/>
              <w:numPr>
                <w:ilvl w:val="0"/>
                <w:numId w:val="40"/>
              </w:numPr>
              <w:autoSpaceDE w:val="0"/>
              <w:autoSpaceDN w:val="0"/>
              <w:rPr>
                <w:rFonts w:asciiTheme="majorHAnsi" w:hAnsiTheme="majorHAnsi" w:cstheme="majorHAnsi"/>
                <w:szCs w:val="20"/>
                <w:lang w:val="en-GB"/>
              </w:rPr>
            </w:pPr>
            <w:r w:rsidRPr="00B33932">
              <w:rPr>
                <w:rFonts w:asciiTheme="majorHAnsi" w:hAnsiTheme="majorHAnsi" w:cstheme="majorHAnsi"/>
                <w:szCs w:val="20"/>
                <w:lang w:val="en-GB"/>
              </w:rPr>
              <w:t>unlimited service visits,</w:t>
            </w:r>
          </w:p>
          <w:p w14:paraId="7E81BB25" w14:textId="454AD6E4" w:rsidR="00B33932" w:rsidRPr="00C12320" w:rsidRDefault="00B33932" w:rsidP="00B33932">
            <w:pPr>
              <w:pStyle w:val="Odstavekseznama"/>
              <w:widowControl w:val="0"/>
              <w:numPr>
                <w:ilvl w:val="0"/>
                <w:numId w:val="40"/>
              </w:numPr>
              <w:autoSpaceDE w:val="0"/>
              <w:autoSpaceDN w:val="0"/>
              <w:rPr>
                <w:rFonts w:asciiTheme="majorHAnsi" w:hAnsiTheme="majorHAnsi" w:cstheme="majorHAnsi"/>
                <w:szCs w:val="20"/>
                <w:lang w:val="en-GB"/>
              </w:rPr>
            </w:pPr>
            <w:r w:rsidRPr="00C12320">
              <w:rPr>
                <w:rFonts w:asciiTheme="majorHAnsi" w:hAnsiTheme="majorHAnsi" w:cstheme="majorHAnsi"/>
                <w:szCs w:val="20"/>
                <w:lang w:val="en-GB"/>
              </w:rPr>
              <w:t xml:space="preserve">free software updates. </w:t>
            </w:r>
          </w:p>
        </w:tc>
        <w:tc>
          <w:tcPr>
            <w:tcW w:w="4321" w:type="dxa"/>
            <w:gridSpan w:val="2"/>
            <w:tcMar>
              <w:top w:w="70" w:type="dxa"/>
              <w:left w:w="80" w:type="dxa"/>
              <w:bottom w:w="70" w:type="dxa"/>
              <w:right w:w="80" w:type="dxa"/>
            </w:tcMar>
            <w:vAlign w:val="center"/>
          </w:tcPr>
          <w:p w14:paraId="64A26857" w14:textId="77777777" w:rsidR="00B33932" w:rsidRPr="00380ED7" w:rsidRDefault="00B33932" w:rsidP="00B33932">
            <w:pPr>
              <w:rPr>
                <w:rFonts w:asciiTheme="majorHAnsi" w:eastAsia="Arial" w:hAnsiTheme="majorHAnsi" w:cstheme="majorHAnsi"/>
                <w:szCs w:val="20"/>
              </w:rPr>
            </w:pPr>
          </w:p>
          <w:p w14:paraId="524B8EFE" w14:textId="77777777" w:rsidR="00356AA3" w:rsidRPr="00380ED7" w:rsidRDefault="00356AA3" w:rsidP="00B33932">
            <w:pPr>
              <w:rPr>
                <w:rFonts w:asciiTheme="majorHAnsi" w:eastAsia="Arial" w:hAnsiTheme="majorHAnsi" w:cstheme="majorHAnsi"/>
                <w:szCs w:val="20"/>
              </w:rPr>
            </w:pPr>
          </w:p>
          <w:p w14:paraId="71B87505" w14:textId="1ED5C8E2" w:rsidR="00356AA3" w:rsidRPr="00595B05" w:rsidRDefault="00356AA3" w:rsidP="00356AA3">
            <w:pPr>
              <w:jc w:val="center"/>
              <w:rPr>
                <w:rFonts w:asciiTheme="majorHAnsi" w:hAnsiTheme="majorHAnsi" w:cstheme="majorHAnsi"/>
              </w:rPr>
            </w:pPr>
            <w:r w:rsidRPr="00595B05">
              <w:rPr>
                <w:rFonts w:asciiTheme="majorHAnsi" w:hAnsiTheme="majorHAnsi" w:cstheme="majorHAnsi"/>
              </w:rPr>
              <w:t>We declare that we offer the entire item No. 1.24</w:t>
            </w:r>
          </w:p>
          <w:p w14:paraId="5507A2CA" w14:textId="77777777" w:rsidR="00356AA3" w:rsidRPr="00595B05" w:rsidRDefault="00356AA3" w:rsidP="00356AA3">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YES  </w:t>
            </w:r>
            <w:sdt>
              <w:sdtPr>
                <w:rPr>
                  <w:rFonts w:asciiTheme="majorHAnsi" w:eastAsia="Arial" w:hAnsiTheme="majorHAnsi" w:cstheme="majorHAnsi"/>
                  <w:szCs w:val="20"/>
                </w:rPr>
                <w:id w:val="-1730446791"/>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20FD0703" w14:textId="77777777" w:rsidR="00356AA3" w:rsidRPr="00595B05" w:rsidRDefault="00356AA3" w:rsidP="00356AA3">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NO   </w:t>
            </w:r>
            <w:sdt>
              <w:sdtPr>
                <w:rPr>
                  <w:rFonts w:asciiTheme="majorHAnsi" w:eastAsia="Arial" w:hAnsiTheme="majorHAnsi" w:cstheme="majorHAnsi"/>
                  <w:szCs w:val="20"/>
                </w:rPr>
                <w:id w:val="1172456479"/>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0A2A70B2" w14:textId="77777777" w:rsidR="00356AA3" w:rsidRPr="00380ED7" w:rsidRDefault="00356AA3" w:rsidP="00B33932">
            <w:pPr>
              <w:rPr>
                <w:rFonts w:asciiTheme="majorHAnsi" w:eastAsia="Arial" w:hAnsiTheme="majorHAnsi" w:cstheme="majorHAnsi"/>
                <w:szCs w:val="20"/>
              </w:rPr>
            </w:pPr>
          </w:p>
          <w:p w14:paraId="45E95A5E" w14:textId="77777777" w:rsidR="007C2039" w:rsidRPr="00380ED7" w:rsidRDefault="007C2039" w:rsidP="00B33932">
            <w:pPr>
              <w:rPr>
                <w:rFonts w:asciiTheme="majorHAnsi" w:eastAsia="Arial" w:hAnsiTheme="majorHAnsi" w:cstheme="majorHAnsi"/>
                <w:szCs w:val="20"/>
              </w:rPr>
            </w:pPr>
          </w:p>
          <w:p w14:paraId="4E10847C" w14:textId="5F9E98CC" w:rsidR="00F63A82" w:rsidRPr="00380ED7" w:rsidRDefault="00F63A82" w:rsidP="00155D23">
            <w:pPr>
              <w:jc w:val="both"/>
              <w:rPr>
                <w:rFonts w:asciiTheme="majorHAnsi" w:eastAsia="Arial" w:hAnsiTheme="majorHAnsi" w:cstheme="majorHAnsi"/>
                <w:i/>
                <w:iCs/>
                <w:szCs w:val="20"/>
              </w:rPr>
            </w:pPr>
            <w:r w:rsidRPr="00380ED7">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B33932" w:rsidRPr="006514C0" w14:paraId="55130FB1" w14:textId="77777777" w:rsidTr="00B31AC3">
        <w:trPr>
          <w:jc w:val="center"/>
        </w:trPr>
        <w:tc>
          <w:tcPr>
            <w:tcW w:w="851" w:type="dxa"/>
            <w:tcMar>
              <w:top w:w="70" w:type="dxa"/>
              <w:left w:w="80" w:type="dxa"/>
              <w:bottom w:w="70" w:type="dxa"/>
              <w:right w:w="80" w:type="dxa"/>
            </w:tcMar>
          </w:tcPr>
          <w:p w14:paraId="6A80471C" w14:textId="050A490F" w:rsidR="00B33932" w:rsidRPr="006D6040" w:rsidRDefault="00B33932" w:rsidP="00B33932">
            <w:pPr>
              <w:jc w:val="center"/>
              <w:rPr>
                <w:rFonts w:asciiTheme="majorHAnsi" w:hAnsiTheme="majorHAnsi" w:cstheme="majorHAnsi"/>
                <w:szCs w:val="20"/>
              </w:rPr>
            </w:pPr>
            <w:r w:rsidRPr="006D6040">
              <w:rPr>
                <w:rFonts w:asciiTheme="majorHAnsi" w:hAnsiTheme="majorHAnsi" w:cstheme="majorHAnsi"/>
                <w:szCs w:val="20"/>
                <w:lang w:val="en-GB"/>
              </w:rPr>
              <w:t>1.25</w:t>
            </w:r>
          </w:p>
        </w:tc>
        <w:tc>
          <w:tcPr>
            <w:tcW w:w="1129" w:type="dxa"/>
          </w:tcPr>
          <w:p w14:paraId="6E327546" w14:textId="4723C39F" w:rsidR="00B33932" w:rsidRPr="006D6040" w:rsidRDefault="006D6040" w:rsidP="00B33932">
            <w:pPr>
              <w:jc w:val="center"/>
              <w:rPr>
                <w:rFonts w:asciiTheme="majorHAnsi" w:hAnsiTheme="majorHAnsi" w:cstheme="majorHAnsi"/>
                <w:bCs/>
                <w:szCs w:val="20"/>
                <w:lang w:val="en-GB"/>
              </w:rPr>
            </w:pPr>
            <w:r w:rsidRPr="006D6040">
              <w:rPr>
                <w:rFonts w:asciiTheme="majorHAnsi" w:hAnsiTheme="majorHAnsi" w:cstheme="majorHAnsi"/>
                <w:bCs/>
                <w:szCs w:val="20"/>
                <w:lang w:val="en-GB"/>
              </w:rPr>
              <w:t>1</w:t>
            </w:r>
          </w:p>
        </w:tc>
        <w:tc>
          <w:tcPr>
            <w:tcW w:w="7513" w:type="dxa"/>
            <w:tcMar>
              <w:top w:w="70" w:type="dxa"/>
              <w:left w:w="85" w:type="dxa"/>
              <w:bottom w:w="70" w:type="dxa"/>
              <w:right w:w="85" w:type="dxa"/>
            </w:tcMar>
          </w:tcPr>
          <w:p w14:paraId="574DD649" w14:textId="55B725D0" w:rsidR="00B33932" w:rsidRPr="006D6040" w:rsidRDefault="00B33932" w:rsidP="00C51EBE">
            <w:pPr>
              <w:jc w:val="both"/>
              <w:rPr>
                <w:rFonts w:asciiTheme="majorHAnsi" w:hAnsiTheme="majorHAnsi" w:cstheme="majorHAnsi"/>
                <w:b/>
                <w:bCs/>
                <w:szCs w:val="20"/>
                <w:lang w:val="en-GB"/>
              </w:rPr>
            </w:pPr>
            <w:r w:rsidRPr="006D6040">
              <w:rPr>
                <w:rFonts w:asciiTheme="majorHAnsi" w:hAnsiTheme="majorHAnsi" w:cstheme="majorHAnsi"/>
                <w:b/>
                <w:bCs/>
                <w:szCs w:val="20"/>
                <w:lang w:val="en-GB"/>
              </w:rPr>
              <w:t>Basic operation training</w:t>
            </w:r>
          </w:p>
          <w:p w14:paraId="5634FDD3" w14:textId="16C8BF2A" w:rsidR="00B33932" w:rsidRPr="006D6040" w:rsidRDefault="00B33932" w:rsidP="00C51EBE">
            <w:pPr>
              <w:jc w:val="both"/>
              <w:rPr>
                <w:rFonts w:asciiTheme="majorHAnsi" w:hAnsiTheme="majorHAnsi" w:cstheme="majorHAnsi"/>
                <w:b/>
                <w:bCs/>
                <w:szCs w:val="20"/>
                <w:lang w:val="en-GB"/>
              </w:rPr>
            </w:pPr>
            <w:r w:rsidRPr="006D6040">
              <w:rPr>
                <w:rFonts w:asciiTheme="majorHAnsi" w:hAnsiTheme="majorHAnsi" w:cstheme="majorHAnsi"/>
                <w:szCs w:val="20"/>
                <w:lang w:val="en-GB"/>
              </w:rPr>
              <w:t xml:space="preserve">Acquaintance with the equipment and basic training, provided by the </w:t>
            </w:r>
            <w:r w:rsidR="00773541" w:rsidRPr="00773541">
              <w:rPr>
                <w:rFonts w:asciiTheme="majorHAnsi" w:hAnsiTheme="majorHAnsi" w:cstheme="majorHAnsi"/>
                <w:szCs w:val="20"/>
                <w:lang w:val="en-GB"/>
              </w:rPr>
              <w:t>bidder’s</w:t>
            </w:r>
            <w:r w:rsidRPr="006D6040">
              <w:rPr>
                <w:rFonts w:asciiTheme="majorHAnsi" w:hAnsiTheme="majorHAnsi" w:cstheme="majorHAnsi"/>
                <w:szCs w:val="20"/>
                <w:lang w:val="en-GB"/>
              </w:rPr>
              <w:t xml:space="preserve"> engineer, for up to four users, lasting at least 5 working days, 8 hours per working day (this also includes the handover of all necessary data and passwords, as well as the travel and accommodation costs of the </w:t>
            </w:r>
            <w:r w:rsidR="00773541" w:rsidRPr="00773541">
              <w:rPr>
                <w:rFonts w:asciiTheme="majorHAnsi" w:hAnsiTheme="majorHAnsi" w:cstheme="majorHAnsi"/>
                <w:szCs w:val="20"/>
                <w:lang w:val="en-GB"/>
              </w:rPr>
              <w:t>bidder’s</w:t>
            </w:r>
            <w:r w:rsidRPr="006D6040">
              <w:rPr>
                <w:rFonts w:asciiTheme="majorHAnsi" w:hAnsiTheme="majorHAnsi" w:cstheme="majorHAnsi"/>
                <w:szCs w:val="20"/>
                <w:lang w:val="en-GB"/>
              </w:rPr>
              <w:t xml:space="preserve"> engineer; the training shall be conducted at the FKKT UM location designated by the contracting authority), in Slovene or English. This item shall be deemed completed after the delivery, installation, and commissioning of the equipment.</w:t>
            </w:r>
          </w:p>
        </w:tc>
        <w:tc>
          <w:tcPr>
            <w:tcW w:w="4321" w:type="dxa"/>
            <w:gridSpan w:val="2"/>
            <w:tcMar>
              <w:top w:w="70" w:type="dxa"/>
              <w:left w:w="80" w:type="dxa"/>
              <w:bottom w:w="70" w:type="dxa"/>
              <w:right w:w="80" w:type="dxa"/>
            </w:tcMar>
            <w:vAlign w:val="center"/>
          </w:tcPr>
          <w:p w14:paraId="6D80D301" w14:textId="78ADAA2D" w:rsidR="00124D5D" w:rsidRPr="00595B05" w:rsidRDefault="00124D5D" w:rsidP="00124D5D">
            <w:pPr>
              <w:jc w:val="center"/>
              <w:rPr>
                <w:rFonts w:asciiTheme="majorHAnsi" w:hAnsiTheme="majorHAnsi" w:cstheme="majorHAnsi"/>
              </w:rPr>
            </w:pPr>
            <w:r w:rsidRPr="00595B05">
              <w:rPr>
                <w:rFonts w:asciiTheme="majorHAnsi" w:hAnsiTheme="majorHAnsi" w:cstheme="majorHAnsi"/>
              </w:rPr>
              <w:t>We declare that we offer the entire item No. 1.25</w:t>
            </w:r>
          </w:p>
          <w:p w14:paraId="022BC34E" w14:textId="77777777" w:rsidR="00124D5D" w:rsidRPr="00595B05" w:rsidRDefault="00124D5D" w:rsidP="00124D5D">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YES  </w:t>
            </w:r>
            <w:sdt>
              <w:sdtPr>
                <w:rPr>
                  <w:rFonts w:asciiTheme="majorHAnsi" w:eastAsia="Arial" w:hAnsiTheme="majorHAnsi" w:cstheme="majorHAnsi"/>
                  <w:szCs w:val="20"/>
                </w:rPr>
                <w:id w:val="655804889"/>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63F03737" w14:textId="77777777" w:rsidR="00124D5D" w:rsidRPr="00595B05" w:rsidRDefault="00124D5D" w:rsidP="00124D5D">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NO   </w:t>
            </w:r>
            <w:sdt>
              <w:sdtPr>
                <w:rPr>
                  <w:rFonts w:asciiTheme="majorHAnsi" w:eastAsia="Arial" w:hAnsiTheme="majorHAnsi" w:cstheme="majorHAnsi"/>
                  <w:szCs w:val="20"/>
                </w:rPr>
                <w:id w:val="-26723176"/>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11831573" w14:textId="77777777" w:rsidR="00124D5D" w:rsidRPr="00380ED7" w:rsidRDefault="00124D5D" w:rsidP="00124D5D">
            <w:pPr>
              <w:rPr>
                <w:rFonts w:asciiTheme="majorHAnsi" w:eastAsia="Arial" w:hAnsiTheme="majorHAnsi" w:cstheme="majorHAnsi"/>
                <w:szCs w:val="20"/>
              </w:rPr>
            </w:pPr>
          </w:p>
          <w:p w14:paraId="6CDA866F" w14:textId="77777777" w:rsidR="00124D5D" w:rsidRPr="00380ED7" w:rsidRDefault="00124D5D" w:rsidP="00124D5D">
            <w:pPr>
              <w:rPr>
                <w:rFonts w:asciiTheme="majorHAnsi" w:eastAsia="Arial" w:hAnsiTheme="majorHAnsi" w:cstheme="majorHAnsi"/>
                <w:szCs w:val="20"/>
              </w:rPr>
            </w:pPr>
          </w:p>
          <w:p w14:paraId="24C5D898" w14:textId="1664503B" w:rsidR="00B33932" w:rsidRPr="00380ED7" w:rsidRDefault="00124D5D" w:rsidP="00124D5D">
            <w:pPr>
              <w:rPr>
                <w:rFonts w:asciiTheme="majorHAnsi" w:eastAsia="Arial" w:hAnsiTheme="majorHAnsi" w:cstheme="majorHAnsi"/>
                <w:szCs w:val="20"/>
              </w:rPr>
            </w:pPr>
            <w:r w:rsidRPr="00380ED7">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B33932" w:rsidRPr="006514C0" w14:paraId="147FE6F9" w14:textId="77777777" w:rsidTr="00093BDC">
        <w:trPr>
          <w:jc w:val="center"/>
        </w:trPr>
        <w:tc>
          <w:tcPr>
            <w:tcW w:w="851" w:type="dxa"/>
            <w:tcMar>
              <w:top w:w="70" w:type="dxa"/>
              <w:left w:w="80" w:type="dxa"/>
              <w:bottom w:w="70" w:type="dxa"/>
              <w:right w:w="80" w:type="dxa"/>
            </w:tcMar>
          </w:tcPr>
          <w:p w14:paraId="01156D41" w14:textId="76A179B8" w:rsidR="00B33932" w:rsidRPr="006D6040" w:rsidRDefault="00B33932" w:rsidP="00B33932">
            <w:pPr>
              <w:jc w:val="center"/>
              <w:rPr>
                <w:rFonts w:asciiTheme="majorHAnsi" w:hAnsiTheme="majorHAnsi" w:cstheme="majorHAnsi"/>
                <w:szCs w:val="20"/>
              </w:rPr>
            </w:pPr>
            <w:r w:rsidRPr="006D6040">
              <w:rPr>
                <w:rFonts w:asciiTheme="majorHAnsi" w:hAnsiTheme="majorHAnsi" w:cstheme="majorHAnsi"/>
                <w:szCs w:val="20"/>
                <w:lang w:val="en-GB"/>
              </w:rPr>
              <w:t>1.26</w:t>
            </w:r>
          </w:p>
        </w:tc>
        <w:tc>
          <w:tcPr>
            <w:tcW w:w="1129" w:type="dxa"/>
          </w:tcPr>
          <w:p w14:paraId="00965A77" w14:textId="42147803" w:rsidR="00B33932" w:rsidRPr="006D6040" w:rsidRDefault="006D6040" w:rsidP="00B33932">
            <w:pPr>
              <w:jc w:val="center"/>
              <w:rPr>
                <w:rFonts w:asciiTheme="majorHAnsi" w:hAnsiTheme="majorHAnsi" w:cstheme="majorHAnsi"/>
                <w:bCs/>
                <w:szCs w:val="20"/>
                <w:lang w:val="en-GB"/>
              </w:rPr>
            </w:pPr>
            <w:r w:rsidRPr="006D6040">
              <w:rPr>
                <w:rFonts w:asciiTheme="majorHAnsi" w:hAnsiTheme="majorHAnsi" w:cstheme="majorHAnsi"/>
                <w:bCs/>
                <w:szCs w:val="20"/>
                <w:lang w:val="en-GB"/>
              </w:rPr>
              <w:t>1</w:t>
            </w:r>
          </w:p>
        </w:tc>
        <w:tc>
          <w:tcPr>
            <w:tcW w:w="7513" w:type="dxa"/>
            <w:tcMar>
              <w:top w:w="70" w:type="dxa"/>
              <w:left w:w="85" w:type="dxa"/>
              <w:bottom w:w="70" w:type="dxa"/>
              <w:right w:w="85" w:type="dxa"/>
            </w:tcMar>
          </w:tcPr>
          <w:p w14:paraId="09CCA92A" w14:textId="20CA0108" w:rsidR="00B33932" w:rsidRPr="006D6040" w:rsidRDefault="00B33932" w:rsidP="00C51EBE">
            <w:pPr>
              <w:jc w:val="both"/>
              <w:rPr>
                <w:rFonts w:asciiTheme="majorHAnsi" w:hAnsiTheme="majorHAnsi" w:cstheme="majorHAnsi"/>
                <w:szCs w:val="20"/>
                <w:lang w:val="en-GB"/>
              </w:rPr>
            </w:pPr>
            <w:r w:rsidRPr="006D6040">
              <w:rPr>
                <w:rFonts w:asciiTheme="majorHAnsi" w:hAnsiTheme="majorHAnsi" w:cstheme="majorHAnsi"/>
                <w:b/>
                <w:bCs/>
                <w:szCs w:val="20"/>
                <w:lang w:val="en-GB"/>
              </w:rPr>
              <w:t>An advanced user training package</w:t>
            </w:r>
            <w:r w:rsidRPr="006D6040">
              <w:rPr>
                <w:rFonts w:asciiTheme="majorHAnsi" w:hAnsiTheme="majorHAnsi" w:cstheme="majorHAnsi"/>
                <w:szCs w:val="20"/>
                <w:lang w:val="en-GB"/>
              </w:rPr>
              <w:t xml:space="preserve"> consisting of two separate on-site advanced training sessions to be delivered after acceptance, comprising (training is carried out at the location of FKKT UM, determined by the client):</w:t>
            </w:r>
          </w:p>
          <w:p w14:paraId="0B826769" w14:textId="17CF9BD4" w:rsidR="00B33932" w:rsidRPr="006D6040" w:rsidRDefault="00B33932" w:rsidP="00C51EBE">
            <w:pPr>
              <w:ind w:left="708"/>
              <w:jc w:val="both"/>
              <w:rPr>
                <w:rFonts w:asciiTheme="majorHAnsi" w:hAnsiTheme="majorHAnsi" w:cstheme="majorHAnsi"/>
                <w:szCs w:val="20"/>
                <w:lang w:val="en-GB"/>
              </w:rPr>
            </w:pPr>
            <w:r w:rsidRPr="006D6040">
              <w:rPr>
                <w:rFonts w:asciiTheme="majorHAnsi" w:hAnsiTheme="majorHAnsi" w:cstheme="majorHAnsi"/>
                <w:szCs w:val="20"/>
                <w:lang w:val="en-GB"/>
              </w:rPr>
              <w:t>-one advanced training session scheduled no later than 31 days after acceptance, duration of 5 working days (8 hours per working day)</w:t>
            </w:r>
          </w:p>
          <w:p w14:paraId="24C5CEA2" w14:textId="1299DA3A" w:rsidR="00B33932" w:rsidRPr="006D6040" w:rsidRDefault="00B33932" w:rsidP="00C51EBE">
            <w:pPr>
              <w:ind w:left="708"/>
              <w:jc w:val="both"/>
              <w:rPr>
                <w:rFonts w:asciiTheme="majorHAnsi" w:hAnsiTheme="majorHAnsi" w:cstheme="majorHAnsi"/>
                <w:szCs w:val="20"/>
                <w:lang w:val="en-GB"/>
              </w:rPr>
            </w:pPr>
            <w:r w:rsidRPr="006D6040">
              <w:rPr>
                <w:rFonts w:asciiTheme="majorHAnsi" w:hAnsiTheme="majorHAnsi" w:cstheme="majorHAnsi"/>
                <w:szCs w:val="20"/>
                <w:lang w:val="en-GB"/>
              </w:rPr>
              <w:t>-one additional advanced training session scheduled no later than 31 days after acceptance, duration of 5 working days (8 hours per working day)</w:t>
            </w:r>
          </w:p>
          <w:p w14:paraId="2E0CFA21" w14:textId="4FACA689" w:rsidR="00B33932" w:rsidRPr="006D6040" w:rsidRDefault="00B33932" w:rsidP="00C51EBE">
            <w:pPr>
              <w:jc w:val="both"/>
              <w:rPr>
                <w:rFonts w:asciiTheme="majorHAnsi" w:hAnsiTheme="majorHAnsi" w:cstheme="majorHAnsi"/>
                <w:b/>
                <w:bCs/>
                <w:szCs w:val="20"/>
                <w:lang w:val="en-GB"/>
              </w:rPr>
            </w:pPr>
            <w:r w:rsidRPr="006D6040">
              <w:rPr>
                <w:rFonts w:asciiTheme="majorHAnsi" w:hAnsiTheme="majorHAnsi" w:cstheme="majorHAnsi"/>
                <w:szCs w:val="20"/>
                <w:lang w:val="en-GB"/>
              </w:rPr>
              <w:t>Each advanced training session must be delivered for up to four persons and must include the travel, living, and accommodation costs of the training</w:t>
            </w:r>
            <w:r w:rsidR="00773541">
              <w:rPr>
                <w:rFonts w:asciiTheme="majorHAnsi" w:hAnsiTheme="majorHAnsi" w:cstheme="majorHAnsi"/>
                <w:szCs w:val="20"/>
                <w:lang w:val="en-GB"/>
              </w:rPr>
              <w:t xml:space="preserve"> </w:t>
            </w:r>
            <w:r w:rsidR="00773541" w:rsidRPr="00773541">
              <w:rPr>
                <w:rFonts w:asciiTheme="majorHAnsi" w:hAnsiTheme="majorHAnsi" w:cstheme="majorHAnsi"/>
                <w:szCs w:val="20"/>
                <w:lang w:val="en-GB"/>
              </w:rPr>
              <w:t>bidder’s</w:t>
            </w:r>
            <w:r w:rsidRPr="006D6040">
              <w:rPr>
                <w:rFonts w:asciiTheme="majorHAnsi" w:hAnsiTheme="majorHAnsi" w:cstheme="majorHAnsi"/>
                <w:szCs w:val="20"/>
                <w:lang w:val="en-GB"/>
              </w:rPr>
              <w:t xml:space="preserve"> personnel, and it must be conducted in Slovene or English.</w:t>
            </w:r>
          </w:p>
        </w:tc>
        <w:tc>
          <w:tcPr>
            <w:tcW w:w="4321" w:type="dxa"/>
            <w:gridSpan w:val="2"/>
            <w:tcMar>
              <w:top w:w="70" w:type="dxa"/>
              <w:left w:w="80" w:type="dxa"/>
              <w:bottom w:w="70" w:type="dxa"/>
              <w:right w:w="80" w:type="dxa"/>
            </w:tcMar>
            <w:vAlign w:val="center"/>
          </w:tcPr>
          <w:p w14:paraId="36AF3A31" w14:textId="0C29E6D9" w:rsidR="00313404" w:rsidRPr="00595B05" w:rsidRDefault="00313404" w:rsidP="00313404">
            <w:pPr>
              <w:jc w:val="center"/>
              <w:rPr>
                <w:rFonts w:asciiTheme="majorHAnsi" w:hAnsiTheme="majorHAnsi" w:cstheme="majorHAnsi"/>
              </w:rPr>
            </w:pPr>
            <w:r w:rsidRPr="00595B05">
              <w:rPr>
                <w:rFonts w:asciiTheme="majorHAnsi" w:hAnsiTheme="majorHAnsi" w:cstheme="majorHAnsi"/>
              </w:rPr>
              <w:t>We declare that we offer the entire item No. 1.26</w:t>
            </w:r>
          </w:p>
          <w:p w14:paraId="7B583BC5" w14:textId="77777777" w:rsidR="00313404" w:rsidRPr="00595B05" w:rsidRDefault="00313404" w:rsidP="00313404">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YES  </w:t>
            </w:r>
            <w:sdt>
              <w:sdtPr>
                <w:rPr>
                  <w:rFonts w:asciiTheme="majorHAnsi" w:eastAsia="Arial" w:hAnsiTheme="majorHAnsi" w:cstheme="majorHAnsi"/>
                  <w:szCs w:val="20"/>
                </w:rPr>
                <w:id w:val="1902097809"/>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02F9E9D5" w14:textId="77777777" w:rsidR="00313404" w:rsidRPr="00595B05" w:rsidRDefault="00313404" w:rsidP="00313404">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NO   </w:t>
            </w:r>
            <w:sdt>
              <w:sdtPr>
                <w:rPr>
                  <w:rFonts w:asciiTheme="majorHAnsi" w:eastAsia="Arial" w:hAnsiTheme="majorHAnsi" w:cstheme="majorHAnsi"/>
                  <w:szCs w:val="20"/>
                </w:rPr>
                <w:id w:val="-621604181"/>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488C4E32" w14:textId="77777777" w:rsidR="00313404" w:rsidRPr="00380ED7" w:rsidRDefault="00313404" w:rsidP="00313404">
            <w:pPr>
              <w:rPr>
                <w:rFonts w:asciiTheme="majorHAnsi" w:eastAsia="Arial" w:hAnsiTheme="majorHAnsi" w:cstheme="majorHAnsi"/>
                <w:szCs w:val="20"/>
              </w:rPr>
            </w:pPr>
          </w:p>
          <w:p w14:paraId="49A0A863" w14:textId="77777777" w:rsidR="00313404" w:rsidRPr="00380ED7" w:rsidRDefault="00313404" w:rsidP="00313404">
            <w:pPr>
              <w:rPr>
                <w:rFonts w:asciiTheme="majorHAnsi" w:eastAsia="Arial" w:hAnsiTheme="majorHAnsi" w:cstheme="majorHAnsi"/>
                <w:szCs w:val="20"/>
              </w:rPr>
            </w:pPr>
          </w:p>
          <w:p w14:paraId="581764B9" w14:textId="3368AEBD" w:rsidR="00B33932" w:rsidRPr="00380ED7" w:rsidRDefault="00313404" w:rsidP="00313404">
            <w:pPr>
              <w:rPr>
                <w:rFonts w:asciiTheme="majorHAnsi" w:eastAsia="Arial" w:hAnsiTheme="majorHAnsi" w:cstheme="majorHAnsi"/>
                <w:szCs w:val="20"/>
              </w:rPr>
            </w:pPr>
            <w:r w:rsidRPr="00380ED7">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B33932" w:rsidRPr="006514C0" w14:paraId="3AEB9246" w14:textId="77777777" w:rsidTr="00BB3CF9">
        <w:trPr>
          <w:jc w:val="center"/>
        </w:trPr>
        <w:tc>
          <w:tcPr>
            <w:tcW w:w="851" w:type="dxa"/>
            <w:tcMar>
              <w:top w:w="70" w:type="dxa"/>
              <w:left w:w="80" w:type="dxa"/>
              <w:bottom w:w="70" w:type="dxa"/>
              <w:right w:w="80" w:type="dxa"/>
            </w:tcMar>
          </w:tcPr>
          <w:p w14:paraId="6069790F" w14:textId="2BC78DAB" w:rsidR="00B33932" w:rsidRPr="00741BB8" w:rsidRDefault="00B33932" w:rsidP="00B33932">
            <w:pPr>
              <w:jc w:val="center"/>
              <w:rPr>
                <w:rFonts w:asciiTheme="majorHAnsi" w:hAnsiTheme="majorHAnsi" w:cstheme="majorHAnsi"/>
                <w:szCs w:val="20"/>
              </w:rPr>
            </w:pPr>
            <w:r w:rsidRPr="00741BB8">
              <w:rPr>
                <w:rFonts w:asciiTheme="majorHAnsi" w:hAnsiTheme="majorHAnsi" w:cstheme="majorHAnsi"/>
                <w:szCs w:val="20"/>
                <w:lang w:val="en-GB"/>
              </w:rPr>
              <w:t>1.27</w:t>
            </w:r>
          </w:p>
        </w:tc>
        <w:tc>
          <w:tcPr>
            <w:tcW w:w="1129" w:type="dxa"/>
          </w:tcPr>
          <w:p w14:paraId="18643526" w14:textId="42823B7E" w:rsidR="00B33932" w:rsidRPr="00741BB8" w:rsidRDefault="00741BB8" w:rsidP="00B33932">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495619D4" w14:textId="2269738A" w:rsidR="00B33932" w:rsidRPr="00741BB8" w:rsidRDefault="00B33932" w:rsidP="00C51EBE">
            <w:pPr>
              <w:jc w:val="both"/>
              <w:rPr>
                <w:rFonts w:asciiTheme="majorHAnsi" w:hAnsiTheme="majorHAnsi" w:cstheme="majorHAnsi"/>
                <w:b/>
                <w:bCs/>
                <w:szCs w:val="20"/>
                <w:lang w:val="en-GB"/>
              </w:rPr>
            </w:pPr>
            <w:r w:rsidRPr="00741BB8">
              <w:rPr>
                <w:rFonts w:asciiTheme="majorHAnsi" w:hAnsiTheme="majorHAnsi" w:cstheme="majorHAnsi"/>
                <w:szCs w:val="20"/>
                <w:lang w:val="en-GB"/>
              </w:rPr>
              <w:t xml:space="preserve">Provided </w:t>
            </w:r>
            <w:r w:rsidRPr="00741BB8">
              <w:rPr>
                <w:rFonts w:asciiTheme="majorHAnsi" w:hAnsiTheme="majorHAnsi" w:cstheme="majorHAnsi"/>
                <w:b/>
                <w:bCs/>
                <w:szCs w:val="20"/>
                <w:lang w:val="en-GB"/>
              </w:rPr>
              <w:t xml:space="preserve">remote access </w:t>
            </w:r>
            <w:r w:rsidRPr="00741BB8">
              <w:rPr>
                <w:rFonts w:asciiTheme="majorHAnsi" w:hAnsiTheme="majorHAnsi" w:cstheme="majorHAnsi"/>
                <w:szCs w:val="20"/>
                <w:lang w:val="en-GB"/>
              </w:rPr>
              <w:t>to the device for the needs of calibration and control of the device, at least for the duration of the warranty period (</w:t>
            </w:r>
            <w:r w:rsidR="00741BB8">
              <w:rPr>
                <w:rFonts w:asciiTheme="majorHAnsi" w:hAnsiTheme="majorHAnsi" w:cstheme="majorHAnsi"/>
                <w:szCs w:val="20"/>
                <w:lang w:val="en-GB"/>
              </w:rPr>
              <w:t>60 months)</w:t>
            </w:r>
            <w:r w:rsidRPr="00741BB8">
              <w:rPr>
                <w:rFonts w:asciiTheme="majorHAnsi" w:hAnsiTheme="majorHAnsi" w:cstheme="majorHAnsi"/>
                <w:szCs w:val="20"/>
                <w:lang w:val="en-GB"/>
              </w:rPr>
              <w:t xml:space="preserve">. The instrument design must facilitate </w:t>
            </w:r>
            <w:r w:rsidRPr="00741BB8">
              <w:rPr>
                <w:rFonts w:asciiTheme="majorHAnsi" w:hAnsiTheme="majorHAnsi" w:cstheme="majorHAnsi"/>
                <w:b/>
                <w:bCs/>
                <w:szCs w:val="20"/>
                <w:lang w:val="en-GB"/>
              </w:rPr>
              <w:t>remote operation</w:t>
            </w:r>
            <w:r w:rsidRPr="00741BB8">
              <w:rPr>
                <w:rFonts w:asciiTheme="majorHAnsi" w:hAnsiTheme="majorHAnsi" w:cstheme="majorHAnsi"/>
                <w:szCs w:val="20"/>
                <w:lang w:val="en-GB"/>
              </w:rPr>
              <w:t xml:space="preserve"> and fault diagnostics.</w:t>
            </w:r>
          </w:p>
        </w:tc>
        <w:tc>
          <w:tcPr>
            <w:tcW w:w="4321" w:type="dxa"/>
            <w:gridSpan w:val="2"/>
            <w:tcMar>
              <w:top w:w="70" w:type="dxa"/>
              <w:left w:w="80" w:type="dxa"/>
              <w:bottom w:w="70" w:type="dxa"/>
              <w:right w:w="80" w:type="dxa"/>
            </w:tcMar>
            <w:vAlign w:val="center"/>
          </w:tcPr>
          <w:p w14:paraId="4BF451D7" w14:textId="3CB071C4" w:rsidR="00081BD8" w:rsidRPr="00595B05" w:rsidRDefault="00081BD8" w:rsidP="00081BD8">
            <w:pPr>
              <w:jc w:val="center"/>
              <w:rPr>
                <w:rFonts w:asciiTheme="majorHAnsi" w:hAnsiTheme="majorHAnsi" w:cstheme="majorHAnsi"/>
              </w:rPr>
            </w:pPr>
            <w:r w:rsidRPr="00595B05">
              <w:rPr>
                <w:rFonts w:asciiTheme="majorHAnsi" w:hAnsiTheme="majorHAnsi" w:cstheme="majorHAnsi"/>
              </w:rPr>
              <w:t>We declare that we offer the entire item No. 1.27</w:t>
            </w:r>
          </w:p>
          <w:p w14:paraId="76F480E4" w14:textId="77777777" w:rsidR="00081BD8" w:rsidRPr="00595B05" w:rsidRDefault="00081BD8" w:rsidP="00081BD8">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YES  </w:t>
            </w:r>
            <w:sdt>
              <w:sdtPr>
                <w:rPr>
                  <w:rFonts w:asciiTheme="majorHAnsi" w:eastAsia="Arial" w:hAnsiTheme="majorHAnsi" w:cstheme="majorHAnsi"/>
                  <w:szCs w:val="20"/>
                </w:rPr>
                <w:id w:val="-1522073344"/>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1D01983A" w14:textId="77777777" w:rsidR="00081BD8" w:rsidRPr="00595B05" w:rsidRDefault="00081BD8" w:rsidP="00081BD8">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NO   </w:t>
            </w:r>
            <w:sdt>
              <w:sdtPr>
                <w:rPr>
                  <w:rFonts w:asciiTheme="majorHAnsi" w:eastAsia="Arial" w:hAnsiTheme="majorHAnsi" w:cstheme="majorHAnsi"/>
                  <w:szCs w:val="20"/>
                </w:rPr>
                <w:id w:val="-1241627017"/>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6139A40A" w14:textId="77777777" w:rsidR="00081BD8" w:rsidRPr="00380ED7" w:rsidRDefault="00081BD8" w:rsidP="00081BD8">
            <w:pPr>
              <w:rPr>
                <w:rFonts w:asciiTheme="majorHAnsi" w:eastAsia="Arial" w:hAnsiTheme="majorHAnsi" w:cstheme="majorHAnsi"/>
                <w:szCs w:val="20"/>
              </w:rPr>
            </w:pPr>
          </w:p>
          <w:p w14:paraId="7B56EB98" w14:textId="77777777" w:rsidR="00081BD8" w:rsidRPr="00380ED7" w:rsidRDefault="00081BD8" w:rsidP="00081BD8">
            <w:pPr>
              <w:rPr>
                <w:rFonts w:asciiTheme="majorHAnsi" w:eastAsia="Arial" w:hAnsiTheme="majorHAnsi" w:cstheme="majorHAnsi"/>
                <w:szCs w:val="20"/>
              </w:rPr>
            </w:pPr>
          </w:p>
          <w:p w14:paraId="64841A23" w14:textId="50992FDD" w:rsidR="00B33932" w:rsidRPr="00380ED7" w:rsidRDefault="00081BD8" w:rsidP="00081BD8">
            <w:pPr>
              <w:rPr>
                <w:rFonts w:asciiTheme="majorHAnsi" w:eastAsia="Arial" w:hAnsiTheme="majorHAnsi" w:cstheme="majorHAnsi"/>
                <w:szCs w:val="20"/>
              </w:rPr>
            </w:pPr>
            <w:r w:rsidRPr="00380ED7">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B33932" w:rsidRPr="006514C0" w14:paraId="56EBC8C5" w14:textId="77777777" w:rsidTr="00BB75DE">
        <w:trPr>
          <w:jc w:val="center"/>
        </w:trPr>
        <w:tc>
          <w:tcPr>
            <w:tcW w:w="851" w:type="dxa"/>
            <w:tcMar>
              <w:top w:w="70" w:type="dxa"/>
              <w:left w:w="80" w:type="dxa"/>
              <w:bottom w:w="70" w:type="dxa"/>
              <w:right w:w="80" w:type="dxa"/>
            </w:tcMar>
          </w:tcPr>
          <w:p w14:paraId="79F8B851" w14:textId="21929C7C" w:rsidR="00B33932" w:rsidRPr="00942ACC" w:rsidRDefault="00B33932" w:rsidP="00B33932">
            <w:pPr>
              <w:jc w:val="center"/>
              <w:rPr>
                <w:rFonts w:asciiTheme="majorHAnsi" w:hAnsiTheme="majorHAnsi" w:cstheme="majorHAnsi"/>
                <w:szCs w:val="20"/>
              </w:rPr>
            </w:pPr>
            <w:r w:rsidRPr="00942ACC">
              <w:rPr>
                <w:rFonts w:asciiTheme="majorHAnsi" w:hAnsiTheme="majorHAnsi" w:cstheme="majorHAnsi"/>
                <w:szCs w:val="20"/>
                <w:lang w:val="en-GB"/>
              </w:rPr>
              <w:t>1.28</w:t>
            </w:r>
          </w:p>
        </w:tc>
        <w:tc>
          <w:tcPr>
            <w:tcW w:w="1129" w:type="dxa"/>
          </w:tcPr>
          <w:p w14:paraId="589A1981" w14:textId="1207CB96" w:rsidR="00B33932" w:rsidRPr="00942ACC" w:rsidRDefault="00942ACC" w:rsidP="00B33932">
            <w:pPr>
              <w:jc w:val="center"/>
              <w:rPr>
                <w:rFonts w:asciiTheme="majorHAnsi" w:hAnsiTheme="majorHAnsi" w:cstheme="majorHAnsi"/>
                <w:bCs/>
                <w:szCs w:val="20"/>
                <w:lang w:val="en-GB"/>
              </w:rPr>
            </w:pPr>
            <w:r>
              <w:rPr>
                <w:rFonts w:asciiTheme="majorHAnsi" w:hAnsiTheme="majorHAnsi" w:cstheme="majorHAnsi"/>
                <w:bCs/>
                <w:szCs w:val="20"/>
                <w:lang w:val="en-GB"/>
              </w:rPr>
              <w:t>1</w:t>
            </w:r>
          </w:p>
        </w:tc>
        <w:tc>
          <w:tcPr>
            <w:tcW w:w="7513" w:type="dxa"/>
            <w:tcMar>
              <w:top w:w="70" w:type="dxa"/>
              <w:left w:w="85" w:type="dxa"/>
              <w:bottom w:w="70" w:type="dxa"/>
              <w:right w:w="85" w:type="dxa"/>
            </w:tcMar>
          </w:tcPr>
          <w:p w14:paraId="2E820B61" w14:textId="5757A677" w:rsidR="00B33932" w:rsidRPr="00942ACC" w:rsidRDefault="00B33932" w:rsidP="00B33932">
            <w:pPr>
              <w:rPr>
                <w:rFonts w:asciiTheme="majorHAnsi" w:hAnsiTheme="majorHAnsi" w:cstheme="majorHAnsi"/>
                <w:b/>
                <w:bCs/>
                <w:szCs w:val="20"/>
                <w:lang w:val="en-GB"/>
              </w:rPr>
            </w:pPr>
            <w:r w:rsidRPr="00942ACC">
              <w:rPr>
                <w:rFonts w:asciiTheme="majorHAnsi" w:hAnsiTheme="majorHAnsi" w:cstheme="majorHAnsi"/>
                <w:b/>
                <w:bCs/>
                <w:szCs w:val="20"/>
                <w:lang w:val="en-GB"/>
              </w:rPr>
              <w:t xml:space="preserve">Delivery and installation </w:t>
            </w:r>
            <w:r w:rsidRPr="00942ACC">
              <w:rPr>
                <w:rFonts w:asciiTheme="majorHAnsi" w:hAnsiTheme="majorHAnsi" w:cstheme="majorHAnsi"/>
                <w:szCs w:val="20"/>
                <w:lang w:val="en-GB"/>
              </w:rPr>
              <w:t>on the client’s premises; 3rd floor at FKKT UM.</w:t>
            </w:r>
          </w:p>
          <w:p w14:paraId="4DFB4B99" w14:textId="77777777" w:rsidR="00B33932" w:rsidRPr="00942ACC" w:rsidRDefault="00B33932" w:rsidP="00B33932">
            <w:pPr>
              <w:rPr>
                <w:rFonts w:asciiTheme="majorHAnsi" w:hAnsiTheme="majorHAnsi" w:cstheme="majorHAnsi"/>
                <w:szCs w:val="20"/>
                <w:lang w:val="en-GB"/>
              </w:rPr>
            </w:pPr>
            <w:r w:rsidRPr="00942ACC">
              <w:rPr>
                <w:rFonts w:asciiTheme="majorHAnsi" w:hAnsiTheme="majorHAnsi" w:cstheme="majorHAnsi"/>
                <w:szCs w:val="20"/>
                <w:lang w:val="en-GB"/>
              </w:rPr>
              <w:t xml:space="preserve">Condition for the successful execution of the item and signing of the acceptance report: </w:t>
            </w:r>
          </w:p>
          <w:p w14:paraId="3C9011BC" w14:textId="0191677B" w:rsidR="00B33932" w:rsidRPr="00942ACC" w:rsidRDefault="00B33932" w:rsidP="00B33932">
            <w:pPr>
              <w:pStyle w:val="Odstavekseznama"/>
              <w:numPr>
                <w:ilvl w:val="0"/>
                <w:numId w:val="41"/>
              </w:numPr>
              <w:ind w:left="714" w:hanging="357"/>
              <w:rPr>
                <w:rFonts w:asciiTheme="majorHAnsi" w:hAnsiTheme="majorHAnsi" w:cstheme="majorHAnsi"/>
                <w:szCs w:val="20"/>
                <w:lang w:val="en-GB"/>
              </w:rPr>
            </w:pPr>
            <w:r w:rsidRPr="00942ACC">
              <w:rPr>
                <w:rFonts w:asciiTheme="majorHAnsi" w:hAnsiTheme="majorHAnsi" w:cstheme="majorHAnsi"/>
                <w:szCs w:val="20"/>
                <w:lang w:val="en-GB"/>
              </w:rPr>
              <w:t xml:space="preserve">the supply, installation, and commissioning of the equipment on the client’s premises by the </w:t>
            </w:r>
            <w:r w:rsidR="00BD2F1D">
              <w:rPr>
                <w:rFonts w:asciiTheme="majorHAnsi" w:hAnsiTheme="majorHAnsi" w:cstheme="majorHAnsi"/>
                <w:szCs w:val="20"/>
                <w:lang w:val="en-GB"/>
              </w:rPr>
              <w:t>bidder</w:t>
            </w:r>
            <w:r w:rsidRPr="00942ACC">
              <w:rPr>
                <w:rFonts w:asciiTheme="majorHAnsi" w:hAnsiTheme="majorHAnsi" w:cstheme="majorHAnsi"/>
                <w:szCs w:val="20"/>
                <w:lang w:val="en-GB"/>
              </w:rPr>
              <w:t>,</w:t>
            </w:r>
          </w:p>
          <w:p w14:paraId="7E053B60" w14:textId="77777777" w:rsidR="00B33932" w:rsidRPr="00942ACC" w:rsidRDefault="00B33932" w:rsidP="00B33932">
            <w:pPr>
              <w:pStyle w:val="Odstavekseznama"/>
              <w:numPr>
                <w:ilvl w:val="0"/>
                <w:numId w:val="41"/>
              </w:numPr>
              <w:ind w:left="714" w:hanging="357"/>
              <w:rPr>
                <w:rFonts w:asciiTheme="majorHAnsi" w:hAnsiTheme="majorHAnsi" w:cstheme="majorHAnsi"/>
                <w:szCs w:val="20"/>
                <w:lang w:val="en-GB"/>
              </w:rPr>
            </w:pPr>
            <w:r w:rsidRPr="00942ACC">
              <w:rPr>
                <w:rFonts w:asciiTheme="majorHAnsi" w:hAnsiTheme="majorHAnsi" w:cstheme="majorHAnsi"/>
                <w:szCs w:val="20"/>
                <w:lang w:val="en-GB"/>
              </w:rPr>
              <w:t>introduction to equipment and training,</w:t>
            </w:r>
          </w:p>
          <w:p w14:paraId="29C3C92A" w14:textId="77777777" w:rsidR="00B33932" w:rsidRPr="00BD2F1D" w:rsidRDefault="00B33932" w:rsidP="00B33932">
            <w:pPr>
              <w:pStyle w:val="Odstavekseznama"/>
              <w:numPr>
                <w:ilvl w:val="0"/>
                <w:numId w:val="41"/>
              </w:numPr>
              <w:jc w:val="both"/>
              <w:rPr>
                <w:rFonts w:asciiTheme="majorHAnsi" w:hAnsiTheme="majorHAnsi" w:cstheme="majorHAnsi"/>
                <w:szCs w:val="20"/>
                <w:lang w:val="en-GB"/>
              </w:rPr>
            </w:pPr>
            <w:r w:rsidRPr="00942ACC">
              <w:rPr>
                <w:rFonts w:asciiTheme="majorHAnsi" w:hAnsiTheme="majorHAnsi" w:cstheme="majorHAnsi"/>
                <w:szCs w:val="20"/>
              </w:rPr>
              <w:t>delivery of the operating instructions and other technical documentation in digital form and in English,</w:t>
            </w:r>
          </w:p>
          <w:p w14:paraId="55C3EC91" w14:textId="4DC14301" w:rsidR="00B33932" w:rsidRPr="00BD2F1D" w:rsidRDefault="00B33932" w:rsidP="00B33932">
            <w:pPr>
              <w:pStyle w:val="Odstavekseznama"/>
              <w:numPr>
                <w:ilvl w:val="0"/>
                <w:numId w:val="41"/>
              </w:numPr>
              <w:jc w:val="both"/>
              <w:rPr>
                <w:rFonts w:asciiTheme="majorHAnsi" w:hAnsiTheme="majorHAnsi" w:cstheme="majorHAnsi"/>
                <w:szCs w:val="20"/>
                <w:lang w:val="en-GB"/>
              </w:rPr>
            </w:pPr>
            <w:r w:rsidRPr="00BD2F1D">
              <w:rPr>
                <w:rFonts w:asciiTheme="majorHAnsi" w:hAnsiTheme="majorHAnsi" w:cstheme="majorHAnsi"/>
                <w:szCs w:val="20"/>
                <w:lang w:val="en-GB"/>
              </w:rPr>
              <w:t>all performance specifications (items from 1.1 to 1.25) must be demonstrated on-site (FKKT UM) before signing acceptance documents.</w:t>
            </w:r>
          </w:p>
        </w:tc>
        <w:tc>
          <w:tcPr>
            <w:tcW w:w="4321" w:type="dxa"/>
            <w:gridSpan w:val="2"/>
            <w:tcMar>
              <w:top w:w="70" w:type="dxa"/>
              <w:left w:w="80" w:type="dxa"/>
              <w:bottom w:w="70" w:type="dxa"/>
              <w:right w:w="80" w:type="dxa"/>
            </w:tcMar>
            <w:vAlign w:val="center"/>
          </w:tcPr>
          <w:p w14:paraId="645FCA8E" w14:textId="7B0C66E2" w:rsidR="00C85DE2" w:rsidRPr="00595B05" w:rsidRDefault="00C85DE2" w:rsidP="00C85DE2">
            <w:pPr>
              <w:jc w:val="center"/>
              <w:rPr>
                <w:rFonts w:asciiTheme="majorHAnsi" w:hAnsiTheme="majorHAnsi" w:cstheme="majorHAnsi"/>
              </w:rPr>
            </w:pPr>
            <w:r w:rsidRPr="00595B05">
              <w:rPr>
                <w:rFonts w:asciiTheme="majorHAnsi" w:hAnsiTheme="majorHAnsi" w:cstheme="majorHAnsi"/>
              </w:rPr>
              <w:t>We declare that we offer the entire item No. 1.28</w:t>
            </w:r>
          </w:p>
          <w:p w14:paraId="49EA9F13" w14:textId="77777777" w:rsidR="00C85DE2" w:rsidRPr="00595B05" w:rsidRDefault="00C85DE2" w:rsidP="00C85DE2">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YES  </w:t>
            </w:r>
            <w:sdt>
              <w:sdtPr>
                <w:rPr>
                  <w:rFonts w:asciiTheme="majorHAnsi" w:eastAsia="Arial" w:hAnsiTheme="majorHAnsi" w:cstheme="majorHAnsi"/>
                  <w:szCs w:val="20"/>
                </w:rPr>
                <w:id w:val="-42983935"/>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48E56E8C" w14:textId="77777777" w:rsidR="00C85DE2" w:rsidRPr="00595B05" w:rsidRDefault="00C85DE2" w:rsidP="00C85DE2">
            <w:pPr>
              <w:jc w:val="center"/>
              <w:rPr>
                <w:rFonts w:asciiTheme="majorHAnsi" w:eastAsia="Arial" w:hAnsiTheme="majorHAnsi" w:cstheme="majorHAnsi"/>
                <w:szCs w:val="20"/>
              </w:rPr>
            </w:pPr>
            <w:r w:rsidRPr="00595B05">
              <w:rPr>
                <w:rFonts w:asciiTheme="majorHAnsi" w:eastAsia="Arial" w:hAnsiTheme="majorHAnsi" w:cstheme="majorHAnsi"/>
                <w:szCs w:val="20"/>
              </w:rPr>
              <w:t xml:space="preserve">NO   </w:t>
            </w:r>
            <w:sdt>
              <w:sdtPr>
                <w:rPr>
                  <w:rFonts w:asciiTheme="majorHAnsi" w:eastAsia="Arial" w:hAnsiTheme="majorHAnsi" w:cstheme="majorHAnsi"/>
                  <w:szCs w:val="20"/>
                </w:rPr>
                <w:id w:val="1547413673"/>
                <w14:checkbox>
                  <w14:checked w14:val="0"/>
                  <w14:checkedState w14:val="2612" w14:font="MS Gothic"/>
                  <w14:uncheckedState w14:val="2610" w14:font="MS Gothic"/>
                </w14:checkbox>
              </w:sdtPr>
              <w:sdtEndPr/>
              <w:sdtContent>
                <w:r w:rsidRPr="00595B05">
                  <w:rPr>
                    <w:rFonts w:ascii="Segoe UI Symbol" w:eastAsia="MS Gothic" w:hAnsi="Segoe UI Symbol" w:cs="Segoe UI Symbol"/>
                    <w:szCs w:val="20"/>
                  </w:rPr>
                  <w:t>☐</w:t>
                </w:r>
              </w:sdtContent>
            </w:sdt>
          </w:p>
          <w:p w14:paraId="24CED81D" w14:textId="77777777" w:rsidR="00C85DE2" w:rsidRPr="00380ED7" w:rsidRDefault="00C85DE2" w:rsidP="00C85DE2">
            <w:pPr>
              <w:rPr>
                <w:rFonts w:asciiTheme="majorHAnsi" w:eastAsia="Arial" w:hAnsiTheme="majorHAnsi" w:cstheme="majorHAnsi"/>
                <w:szCs w:val="20"/>
              </w:rPr>
            </w:pPr>
          </w:p>
          <w:p w14:paraId="2E458F8D" w14:textId="77777777" w:rsidR="00C85DE2" w:rsidRPr="00380ED7" w:rsidRDefault="00C85DE2" w:rsidP="00C85DE2">
            <w:pPr>
              <w:rPr>
                <w:rFonts w:asciiTheme="majorHAnsi" w:eastAsia="Arial" w:hAnsiTheme="majorHAnsi" w:cstheme="majorHAnsi"/>
                <w:szCs w:val="20"/>
              </w:rPr>
            </w:pPr>
          </w:p>
          <w:p w14:paraId="2A569701" w14:textId="3DA0E4D9" w:rsidR="00B33932" w:rsidRPr="00380ED7" w:rsidRDefault="00C85DE2" w:rsidP="00C85DE2">
            <w:pPr>
              <w:rPr>
                <w:rFonts w:asciiTheme="majorHAnsi" w:eastAsia="Arial" w:hAnsiTheme="majorHAnsi" w:cstheme="majorHAnsi"/>
                <w:szCs w:val="20"/>
              </w:rPr>
            </w:pPr>
            <w:r w:rsidRPr="00380ED7">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bl>
    <w:p w14:paraId="3BB9273B" w14:textId="77777777" w:rsidR="00E158E1" w:rsidRDefault="00E158E1">
      <w:pPr>
        <w:spacing w:after="120"/>
      </w:pPr>
    </w:p>
    <w:p w14:paraId="4922D17C" w14:textId="6E560A85" w:rsidR="00E158E1" w:rsidRPr="00BD2F1D" w:rsidRDefault="000E62FD">
      <w:pPr>
        <w:spacing w:after="120" w:line="240" w:lineRule="auto"/>
        <w:rPr>
          <w:rFonts w:asciiTheme="majorHAnsi" w:hAnsiTheme="majorHAnsi" w:cstheme="majorHAnsi"/>
          <w:sz w:val="28"/>
          <w:szCs w:val="28"/>
        </w:rPr>
      </w:pPr>
      <w:r w:rsidRPr="00BD2F1D">
        <w:rPr>
          <w:rFonts w:asciiTheme="majorHAnsi" w:hAnsiTheme="majorHAnsi" w:cstheme="majorHAnsi"/>
          <w:b/>
          <w:sz w:val="28"/>
          <w:szCs w:val="28"/>
        </w:rPr>
        <w:t>ADDITIONAL REQUIREMENTS FOR ITEM</w:t>
      </w:r>
      <w:r w:rsidR="005B6921" w:rsidRPr="00BD2F1D">
        <w:rPr>
          <w:rFonts w:asciiTheme="majorHAnsi" w:hAnsiTheme="majorHAnsi" w:cstheme="majorHAnsi"/>
          <w:b/>
          <w:sz w:val="28"/>
          <w:szCs w:val="28"/>
        </w:rPr>
        <w:t xml:space="preserve"> 1</w:t>
      </w:r>
      <w:r w:rsidRPr="00BD2F1D">
        <w:rPr>
          <w:rFonts w:asciiTheme="majorHAnsi" w:hAnsiTheme="majorHAnsi" w:cstheme="majorHAnsi"/>
          <w:b/>
          <w:sz w:val="28"/>
          <w:szCs w:val="28"/>
        </w:rPr>
        <w:t>.</w:t>
      </w:r>
      <w:r w:rsidR="005B6921" w:rsidRPr="00BD2F1D">
        <w:rPr>
          <w:rFonts w:asciiTheme="majorHAnsi" w:hAnsiTheme="majorHAnsi" w:cstheme="majorHAnsi"/>
          <w:b/>
          <w:sz w:val="28"/>
          <w:szCs w:val="28"/>
        </w:rPr>
        <w:t>23</w:t>
      </w:r>
      <w:r w:rsidRPr="00BD2F1D">
        <w:rPr>
          <w:rFonts w:asciiTheme="majorHAnsi" w:hAnsiTheme="majorHAnsi" w:cstheme="majorHAnsi"/>
          <w:b/>
          <w:sz w:val="28"/>
          <w:szCs w:val="28"/>
        </w:rPr>
        <w:t xml:space="preserve"> - GREEN PUBLIC PROCUREMENT</w:t>
      </w:r>
    </w:p>
    <w:tbl>
      <w:tblPr>
        <w:tblStyle w:val="Tabelamrea"/>
        <w:tblW w:w="13609" w:type="dxa"/>
        <w:jc w:val="center"/>
        <w:tblLayout w:type="fixed"/>
        <w:tblLook w:val="04A0" w:firstRow="1" w:lastRow="0" w:firstColumn="1" w:lastColumn="0" w:noHBand="0" w:noVBand="1"/>
      </w:tblPr>
      <w:tblGrid>
        <w:gridCol w:w="3397"/>
        <w:gridCol w:w="7090"/>
        <w:gridCol w:w="1360"/>
        <w:gridCol w:w="1762"/>
      </w:tblGrid>
      <w:tr w:rsidR="00E158E1" w14:paraId="7073A75B" w14:textId="77777777" w:rsidTr="00BD2F1D">
        <w:trPr>
          <w:tblHeader/>
          <w:jc w:val="center"/>
        </w:trPr>
        <w:tc>
          <w:tcPr>
            <w:tcW w:w="3397" w:type="dxa"/>
            <w:shd w:val="clear" w:color="auto" w:fill="6B7A8A"/>
            <w:tcMar>
              <w:top w:w="85" w:type="dxa"/>
              <w:left w:w="90" w:type="dxa"/>
              <w:bottom w:w="85" w:type="dxa"/>
              <w:right w:w="90" w:type="dxa"/>
            </w:tcMar>
            <w:vAlign w:val="center"/>
          </w:tcPr>
          <w:p w14:paraId="57CB4DB9" w14:textId="77777777" w:rsidR="00E158E1" w:rsidRPr="00E110BB" w:rsidRDefault="000E62FD">
            <w:pPr>
              <w:jc w:val="center"/>
              <w:rPr>
                <w:color w:val="FFFFFF" w:themeColor="background1"/>
              </w:rPr>
            </w:pPr>
            <w:r w:rsidRPr="00E110BB">
              <w:rPr>
                <w:rFonts w:eastAsia="Arial"/>
                <w:b/>
                <w:color w:val="FFFFFF" w:themeColor="background1"/>
                <w:sz w:val="19"/>
              </w:rPr>
              <w:t>AREA</w:t>
            </w:r>
          </w:p>
        </w:tc>
        <w:tc>
          <w:tcPr>
            <w:tcW w:w="7090" w:type="dxa"/>
            <w:shd w:val="clear" w:color="auto" w:fill="6B7A8A"/>
            <w:tcMar>
              <w:top w:w="85" w:type="dxa"/>
              <w:left w:w="90" w:type="dxa"/>
              <w:bottom w:w="85" w:type="dxa"/>
              <w:right w:w="90" w:type="dxa"/>
            </w:tcMar>
            <w:vAlign w:val="center"/>
          </w:tcPr>
          <w:p w14:paraId="2D719D95" w14:textId="77777777" w:rsidR="00E158E1" w:rsidRPr="00E110BB" w:rsidRDefault="000E62FD">
            <w:pPr>
              <w:jc w:val="center"/>
              <w:rPr>
                <w:color w:val="FFFFFF" w:themeColor="background1"/>
              </w:rPr>
            </w:pPr>
            <w:r w:rsidRPr="00E110BB">
              <w:rPr>
                <w:rFonts w:eastAsia="Arial"/>
                <w:b/>
                <w:color w:val="FFFFFF" w:themeColor="background1"/>
                <w:sz w:val="19"/>
              </w:rPr>
              <w:t>REQUIRED</w:t>
            </w:r>
          </w:p>
        </w:tc>
        <w:tc>
          <w:tcPr>
            <w:tcW w:w="1360" w:type="dxa"/>
            <w:shd w:val="clear" w:color="auto" w:fill="6B7A8A"/>
            <w:tcMar>
              <w:top w:w="85" w:type="dxa"/>
              <w:left w:w="90" w:type="dxa"/>
              <w:bottom w:w="85" w:type="dxa"/>
              <w:right w:w="90" w:type="dxa"/>
            </w:tcMar>
            <w:vAlign w:val="center"/>
          </w:tcPr>
          <w:p w14:paraId="7AB71BC4" w14:textId="77777777" w:rsidR="00E158E1" w:rsidRPr="00E110BB" w:rsidRDefault="000E62FD">
            <w:pPr>
              <w:jc w:val="center"/>
              <w:rPr>
                <w:color w:val="FFFFFF" w:themeColor="background1"/>
              </w:rPr>
            </w:pPr>
            <w:r w:rsidRPr="00E110BB">
              <w:rPr>
                <w:rFonts w:eastAsia="Arial"/>
                <w:b/>
                <w:color w:val="FFFFFF" w:themeColor="background1"/>
                <w:sz w:val="19"/>
              </w:rPr>
              <w:t>OFFERED</w:t>
            </w:r>
          </w:p>
        </w:tc>
        <w:tc>
          <w:tcPr>
            <w:tcW w:w="1762" w:type="dxa"/>
            <w:shd w:val="clear" w:color="auto" w:fill="6B7A8A"/>
            <w:tcMar>
              <w:top w:w="85" w:type="dxa"/>
              <w:left w:w="90" w:type="dxa"/>
              <w:bottom w:w="85" w:type="dxa"/>
              <w:right w:w="90" w:type="dxa"/>
            </w:tcMar>
            <w:vAlign w:val="center"/>
          </w:tcPr>
          <w:p w14:paraId="5DB128B6" w14:textId="77777777" w:rsidR="00E158E1" w:rsidRPr="00E110BB" w:rsidRDefault="000E62FD">
            <w:pPr>
              <w:jc w:val="center"/>
              <w:rPr>
                <w:color w:val="FFFFFF" w:themeColor="background1"/>
              </w:rPr>
            </w:pPr>
            <w:r w:rsidRPr="00E110BB">
              <w:rPr>
                <w:rFonts w:eastAsia="Arial"/>
                <w:b/>
                <w:color w:val="FFFFFF" w:themeColor="background1"/>
                <w:sz w:val="19"/>
              </w:rPr>
              <w:t>PROOF</w:t>
            </w:r>
          </w:p>
        </w:tc>
      </w:tr>
      <w:tr w:rsidR="00E158E1" w14:paraId="7E8552BC" w14:textId="77777777" w:rsidTr="00EC48A1">
        <w:trPr>
          <w:jc w:val="center"/>
        </w:trPr>
        <w:tc>
          <w:tcPr>
            <w:tcW w:w="3397" w:type="dxa"/>
            <w:shd w:val="clear" w:color="auto" w:fill="F4F6F8"/>
            <w:tcMar>
              <w:top w:w="70" w:type="dxa"/>
              <w:left w:w="80" w:type="dxa"/>
              <w:bottom w:w="70" w:type="dxa"/>
              <w:right w:w="80" w:type="dxa"/>
            </w:tcMar>
            <w:vAlign w:val="center"/>
          </w:tcPr>
          <w:p w14:paraId="419C0195" w14:textId="77777777" w:rsidR="00E158E1" w:rsidRDefault="000E62FD">
            <w:pPr>
              <w:rPr>
                <w:rFonts w:ascii="Calibri" w:eastAsia="Arial" w:hAnsi="Calibri" w:cs="Calibri"/>
                <w:szCs w:val="20"/>
              </w:rPr>
            </w:pPr>
            <w:r w:rsidRPr="00E110BB">
              <w:rPr>
                <w:rFonts w:ascii="Calibri" w:eastAsia="Arial" w:hAnsi="Calibri" w:cs="Calibri"/>
                <w:szCs w:val="20"/>
              </w:rPr>
              <w:t xml:space="preserve">Dedicated processing computer </w:t>
            </w:r>
            <w:r w:rsidR="005B6921" w:rsidRPr="00E110BB">
              <w:rPr>
                <w:rFonts w:ascii="Calibri" w:eastAsia="Arial" w:hAnsi="Calibri" w:cs="Calibri"/>
                <w:szCs w:val="20"/>
              </w:rPr>
              <w:t>–</w:t>
            </w:r>
            <w:r w:rsidRPr="00E110BB">
              <w:rPr>
                <w:rFonts w:ascii="Calibri" w:eastAsia="Arial" w:hAnsi="Calibri" w:cs="Calibri"/>
                <w:szCs w:val="20"/>
              </w:rPr>
              <w:t xml:space="preserve"> item</w:t>
            </w:r>
            <w:r w:rsidR="005B6921" w:rsidRPr="00E110BB">
              <w:rPr>
                <w:rFonts w:ascii="Calibri" w:eastAsia="Arial" w:hAnsi="Calibri" w:cs="Calibri"/>
                <w:szCs w:val="20"/>
              </w:rPr>
              <w:t xml:space="preserve"> 1.23</w:t>
            </w:r>
          </w:p>
          <w:p w14:paraId="1FE834B6" w14:textId="038C2911" w:rsidR="00702706" w:rsidRPr="00702706" w:rsidRDefault="00702706" w:rsidP="00702706">
            <w:pPr>
              <w:rPr>
                <w:rFonts w:ascii="Calibri" w:hAnsi="Calibri" w:cs="Calibri"/>
                <w:szCs w:val="20"/>
              </w:rPr>
            </w:pPr>
          </w:p>
        </w:tc>
        <w:tc>
          <w:tcPr>
            <w:tcW w:w="7090" w:type="dxa"/>
            <w:shd w:val="clear" w:color="auto" w:fill="EAF1DD" w:themeFill="accent3" w:themeFillTint="33"/>
            <w:tcMar>
              <w:top w:w="70" w:type="dxa"/>
              <w:left w:w="85" w:type="dxa"/>
              <w:bottom w:w="70" w:type="dxa"/>
              <w:right w:w="85" w:type="dxa"/>
            </w:tcMar>
            <w:vAlign w:val="center"/>
          </w:tcPr>
          <w:p w14:paraId="2A3AFE43" w14:textId="77777777" w:rsidR="00E158E1" w:rsidRPr="00E110BB" w:rsidRDefault="000E62FD">
            <w:pPr>
              <w:rPr>
                <w:rFonts w:ascii="Calibri" w:hAnsi="Calibri" w:cs="Calibri"/>
                <w:szCs w:val="20"/>
              </w:rPr>
            </w:pPr>
            <w:r w:rsidRPr="00E110BB">
              <w:rPr>
                <w:rFonts w:ascii="Calibri" w:eastAsia="Arial" w:hAnsi="Calibri" w:cs="Calibri"/>
                <w:szCs w:val="20"/>
              </w:rPr>
              <w:t>Power Consumption</w:t>
            </w:r>
          </w:p>
          <w:p w14:paraId="34392981" w14:textId="77777777" w:rsidR="00E158E1" w:rsidRPr="00E110BB" w:rsidRDefault="00E158E1">
            <w:pPr>
              <w:rPr>
                <w:rFonts w:ascii="Calibri" w:hAnsi="Calibri" w:cs="Calibri"/>
                <w:szCs w:val="20"/>
              </w:rPr>
            </w:pPr>
          </w:p>
          <w:p w14:paraId="0FFA198D" w14:textId="77777777" w:rsidR="00E158E1" w:rsidRPr="00E110BB" w:rsidRDefault="000E62FD">
            <w:pPr>
              <w:rPr>
                <w:rFonts w:ascii="Calibri" w:hAnsi="Calibri" w:cs="Calibri"/>
                <w:szCs w:val="20"/>
              </w:rPr>
            </w:pPr>
            <w:r w:rsidRPr="00E110BB">
              <w:rPr>
                <w:rFonts w:ascii="Calibri" w:eastAsia="Arial" w:hAnsi="Calibri" w:cs="Calibri"/>
                <w:szCs w:val="20"/>
              </w:rPr>
              <w:t>MANDATORY: The personal computer must belong to the highest energy efficiency class available on the market.</w:t>
            </w:r>
          </w:p>
          <w:p w14:paraId="08B2E7FB" w14:textId="77777777" w:rsidR="00E158E1" w:rsidRPr="00E110BB" w:rsidRDefault="00E158E1">
            <w:pPr>
              <w:rPr>
                <w:rFonts w:ascii="Calibri" w:hAnsi="Calibri" w:cs="Calibri"/>
                <w:szCs w:val="20"/>
              </w:rPr>
            </w:pPr>
          </w:p>
          <w:p w14:paraId="527A2CAC" w14:textId="77777777" w:rsidR="00E158E1" w:rsidRPr="00E110BB" w:rsidRDefault="000E62FD" w:rsidP="00E110BB">
            <w:pPr>
              <w:jc w:val="both"/>
              <w:rPr>
                <w:rFonts w:ascii="Calibri" w:hAnsi="Calibri" w:cs="Calibri"/>
                <w:szCs w:val="20"/>
              </w:rPr>
            </w:pPr>
            <w:r w:rsidRPr="00E110BB">
              <w:rPr>
                <w:rFonts w:ascii="Calibri" w:eastAsia="Arial" w:hAnsi="Calibri" w:cs="Calibri"/>
                <w:szCs w:val="20"/>
              </w:rPr>
              <w:t>Method of proof:</w:t>
            </w:r>
          </w:p>
          <w:p w14:paraId="3410ADEF" w14:textId="4D534009" w:rsidR="00E158E1" w:rsidRPr="00E110BB" w:rsidRDefault="000E62FD" w:rsidP="00E110BB">
            <w:pPr>
              <w:jc w:val="both"/>
              <w:rPr>
                <w:rFonts w:ascii="Calibri" w:hAnsi="Calibri" w:cs="Calibri"/>
                <w:szCs w:val="20"/>
              </w:rPr>
            </w:pPr>
            <w:r w:rsidRPr="00E110BB">
              <w:rPr>
                <w:rFonts w:ascii="Calibri" w:eastAsia="Arial" w:hAnsi="Calibri" w:cs="Calibri"/>
                <w:szCs w:val="20"/>
              </w:rPr>
              <w:t xml:space="preserve">The </w:t>
            </w:r>
            <w:r w:rsidR="00666B02">
              <w:rPr>
                <w:rFonts w:ascii="Calibri" w:eastAsia="Arial" w:hAnsi="Calibri" w:cs="Calibri"/>
                <w:szCs w:val="20"/>
              </w:rPr>
              <w:t>bidder</w:t>
            </w:r>
            <w:r w:rsidRPr="00E110BB">
              <w:rPr>
                <w:rFonts w:ascii="Calibri" w:eastAsia="Arial" w:hAnsi="Calibri" w:cs="Calibri"/>
                <w:szCs w:val="20"/>
              </w:rPr>
              <w:t xml:space="preserve"> must attach the following to the tender:</w:t>
            </w:r>
          </w:p>
          <w:p w14:paraId="7EED6F6E" w14:textId="77777777" w:rsidR="00E158E1" w:rsidRPr="00E110BB" w:rsidRDefault="000E62FD" w:rsidP="00E110BB">
            <w:pPr>
              <w:jc w:val="both"/>
              <w:rPr>
                <w:rFonts w:ascii="Calibri" w:hAnsi="Calibri" w:cs="Calibri"/>
                <w:szCs w:val="20"/>
              </w:rPr>
            </w:pPr>
            <w:r w:rsidRPr="00E110BB">
              <w:rPr>
                <w:rFonts w:ascii="Calibri" w:eastAsia="Arial" w:hAnsi="Calibri" w:cs="Calibri"/>
                <w:szCs w:val="20"/>
              </w:rPr>
              <w:t>- 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c>
          <w:tcPr>
            <w:tcW w:w="1360" w:type="dxa"/>
            <w:tcMar>
              <w:top w:w="70" w:type="dxa"/>
              <w:left w:w="80" w:type="dxa"/>
              <w:bottom w:w="70" w:type="dxa"/>
              <w:right w:w="80" w:type="dxa"/>
            </w:tcMar>
            <w:vAlign w:val="center"/>
          </w:tcPr>
          <w:p w14:paraId="061797BD" w14:textId="05B2BBB3" w:rsidR="006A7FED" w:rsidRPr="00BD3B30" w:rsidRDefault="006A7FED" w:rsidP="006A7FED">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44707978"/>
                <w14:checkbox>
                  <w14:checked w14:val="0"/>
                  <w14:checkedState w14:val="2612" w14:font="MS Gothic"/>
                  <w14:uncheckedState w14:val="2610" w14:font="MS Gothic"/>
                </w14:checkbox>
              </w:sdtPr>
              <w:sdtEndPr/>
              <w:sdtContent>
                <w:r w:rsidR="00EC48A1">
                  <w:rPr>
                    <w:rFonts w:ascii="MS Gothic" w:eastAsia="MS Gothic" w:hAnsi="MS Gothic" w:cstheme="majorHAnsi" w:hint="eastAsia"/>
                    <w:szCs w:val="20"/>
                  </w:rPr>
                  <w:t>☐</w:t>
                </w:r>
              </w:sdtContent>
            </w:sdt>
          </w:p>
          <w:p w14:paraId="5224EF12" w14:textId="7C79E730" w:rsidR="006A7FED" w:rsidRPr="00BD3B30" w:rsidRDefault="006A7FED" w:rsidP="006A7FED">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900856223"/>
                <w14:checkbox>
                  <w14:checked w14:val="0"/>
                  <w14:checkedState w14:val="2612" w14:font="MS Gothic"/>
                  <w14:uncheckedState w14:val="2610" w14:font="MS Gothic"/>
                </w14:checkbox>
              </w:sdtPr>
              <w:sdtEndPr/>
              <w:sdtContent>
                <w:r w:rsidR="00EC48A1">
                  <w:rPr>
                    <w:rFonts w:ascii="MS Gothic" w:eastAsia="MS Gothic" w:hAnsi="MS Gothic" w:cstheme="majorHAnsi" w:hint="eastAsia"/>
                    <w:szCs w:val="20"/>
                  </w:rPr>
                  <w:t>☐</w:t>
                </w:r>
              </w:sdtContent>
            </w:sdt>
          </w:p>
          <w:p w14:paraId="6DF47554" w14:textId="77777777" w:rsidR="006A7FED" w:rsidRPr="00BD3B30" w:rsidRDefault="006A7FED" w:rsidP="006A7FED">
            <w:pPr>
              <w:rPr>
                <w:rFonts w:asciiTheme="majorHAnsi" w:hAnsiTheme="majorHAnsi" w:cstheme="majorHAnsi"/>
                <w:szCs w:val="20"/>
              </w:rPr>
            </w:pPr>
          </w:p>
          <w:p w14:paraId="56461804" w14:textId="77777777" w:rsidR="006A7FED" w:rsidRPr="00BD3B30" w:rsidRDefault="006A7FED" w:rsidP="006A7FED">
            <w:pPr>
              <w:rPr>
                <w:rFonts w:asciiTheme="majorHAnsi" w:hAnsiTheme="majorHAnsi" w:cstheme="majorHAnsi"/>
                <w:szCs w:val="20"/>
              </w:rPr>
            </w:pPr>
            <w:r w:rsidRPr="00BD3B30">
              <w:rPr>
                <w:rFonts w:asciiTheme="majorHAnsi" w:eastAsia="Arial" w:hAnsiTheme="majorHAnsi" w:cstheme="majorHAnsi"/>
                <w:szCs w:val="20"/>
              </w:rPr>
              <w:t>Model / configuration:</w:t>
            </w:r>
          </w:p>
          <w:p w14:paraId="5A143F12" w14:textId="77777777" w:rsidR="006A7FED" w:rsidRPr="00BD3B30" w:rsidRDefault="006A7FED" w:rsidP="006A7FED">
            <w:pPr>
              <w:rPr>
                <w:rFonts w:asciiTheme="majorHAnsi" w:hAnsiTheme="majorHAnsi" w:cstheme="majorHAnsi"/>
                <w:szCs w:val="20"/>
              </w:rPr>
            </w:pPr>
            <w:r w:rsidRPr="00BD3B30">
              <w:rPr>
                <w:rFonts w:asciiTheme="majorHAnsi" w:eastAsia="Arial" w:hAnsiTheme="majorHAnsi" w:cstheme="majorHAnsi"/>
                <w:szCs w:val="20"/>
              </w:rPr>
              <w:t>________________</w:t>
            </w:r>
          </w:p>
          <w:p w14:paraId="55C48BC6" w14:textId="77777777" w:rsidR="006A7FED" w:rsidRPr="00BD3B30" w:rsidRDefault="006A7FED" w:rsidP="006A7FED">
            <w:pPr>
              <w:rPr>
                <w:rFonts w:asciiTheme="majorHAnsi" w:hAnsiTheme="majorHAnsi" w:cstheme="majorHAnsi"/>
                <w:szCs w:val="20"/>
              </w:rPr>
            </w:pPr>
          </w:p>
          <w:p w14:paraId="70331CE5" w14:textId="77777777" w:rsidR="006A7FED" w:rsidRPr="00BD3B30" w:rsidRDefault="006A7FED" w:rsidP="006A7FED">
            <w:pPr>
              <w:rPr>
                <w:rFonts w:asciiTheme="majorHAnsi" w:hAnsiTheme="majorHAnsi" w:cstheme="majorHAnsi"/>
                <w:szCs w:val="20"/>
              </w:rPr>
            </w:pPr>
            <w:r w:rsidRPr="00BD3B30">
              <w:rPr>
                <w:rFonts w:asciiTheme="majorHAnsi" w:eastAsia="Arial" w:hAnsiTheme="majorHAnsi" w:cstheme="majorHAnsi"/>
                <w:szCs w:val="20"/>
              </w:rPr>
              <w:t>Offered specification:</w:t>
            </w:r>
          </w:p>
          <w:p w14:paraId="1EBAAA59" w14:textId="73E86198" w:rsidR="00E158E1" w:rsidRDefault="006A7FED" w:rsidP="006A7FED">
            <w:r w:rsidRPr="00BD3B30">
              <w:rPr>
                <w:rFonts w:asciiTheme="majorHAnsi" w:eastAsia="Arial" w:hAnsiTheme="majorHAnsi" w:cstheme="majorHAnsi"/>
                <w:szCs w:val="20"/>
              </w:rPr>
              <w:t>________________</w:t>
            </w:r>
          </w:p>
        </w:tc>
        <w:tc>
          <w:tcPr>
            <w:tcW w:w="1762" w:type="dxa"/>
            <w:tcMar>
              <w:top w:w="70" w:type="dxa"/>
              <w:left w:w="80" w:type="dxa"/>
              <w:bottom w:w="70" w:type="dxa"/>
              <w:right w:w="80" w:type="dxa"/>
            </w:tcMar>
            <w:vAlign w:val="center"/>
          </w:tcPr>
          <w:p w14:paraId="61BB716D" w14:textId="47261802" w:rsidR="00037A07" w:rsidRPr="00380ED7" w:rsidRDefault="00037A07" w:rsidP="00595289">
            <w:pPr>
              <w:jc w:val="both"/>
              <w:rPr>
                <w:rFonts w:eastAsia="Arial"/>
                <w:b/>
                <w:bCs/>
                <w:i/>
                <w:iCs/>
                <w:color w:val="EE0000"/>
                <w:sz w:val="17"/>
              </w:rPr>
            </w:pPr>
            <w:r w:rsidRPr="00380ED7">
              <w:rPr>
                <w:rFonts w:eastAsia="Arial"/>
                <w:b/>
                <w:bCs/>
                <w:i/>
                <w:iCs/>
                <w:color w:val="EE0000"/>
                <w:sz w:val="17"/>
              </w:rPr>
              <w:t>Indicate the evidence of compliance with the energy efficiency requirement</w:t>
            </w:r>
            <w:r w:rsidR="00595289" w:rsidRPr="00380ED7">
              <w:rPr>
                <w:rFonts w:eastAsia="Arial"/>
                <w:b/>
                <w:bCs/>
                <w:i/>
                <w:iCs/>
                <w:color w:val="EE0000"/>
                <w:sz w:val="17"/>
              </w:rPr>
              <w:t>!</w:t>
            </w:r>
          </w:p>
          <w:p w14:paraId="3A1BE5E6" w14:textId="77777777" w:rsidR="00037A07" w:rsidRPr="00380ED7" w:rsidRDefault="00037A07">
            <w:pPr>
              <w:rPr>
                <w:rFonts w:eastAsia="Arial"/>
                <w:color w:val="EE0000"/>
                <w:sz w:val="17"/>
              </w:rPr>
            </w:pPr>
          </w:p>
          <w:p w14:paraId="7A25E67B" w14:textId="6EFB4F3E" w:rsidR="00E158E1" w:rsidRPr="00322BFC" w:rsidRDefault="000E62FD">
            <w:r w:rsidRPr="00322BFC">
              <w:rPr>
                <w:rFonts w:eastAsia="Arial"/>
                <w:sz w:val="17"/>
              </w:rPr>
              <w:t>Document / URL:</w:t>
            </w:r>
          </w:p>
          <w:p w14:paraId="1B07E7D5" w14:textId="77777777" w:rsidR="00E158E1" w:rsidRPr="00322BFC" w:rsidRDefault="000E62FD">
            <w:r w:rsidRPr="00322BFC">
              <w:rPr>
                <w:rFonts w:eastAsia="Arial"/>
                <w:sz w:val="17"/>
              </w:rPr>
              <w:t>________________</w:t>
            </w:r>
          </w:p>
          <w:p w14:paraId="1955A6A1" w14:textId="77777777" w:rsidR="00E158E1" w:rsidRPr="00322BFC" w:rsidRDefault="00E158E1"/>
          <w:p w14:paraId="05E63693" w14:textId="77777777" w:rsidR="00E158E1" w:rsidRPr="00322BFC" w:rsidRDefault="000E62FD">
            <w:r w:rsidRPr="00322BFC">
              <w:rPr>
                <w:rFonts w:eastAsia="Arial"/>
                <w:sz w:val="17"/>
              </w:rPr>
              <w:t>Reference / page:</w:t>
            </w:r>
          </w:p>
          <w:p w14:paraId="6BC84ED6" w14:textId="77777777" w:rsidR="00E158E1" w:rsidRPr="00380ED7" w:rsidRDefault="000E62FD">
            <w:pPr>
              <w:rPr>
                <w:color w:val="EE0000"/>
              </w:rPr>
            </w:pPr>
            <w:r w:rsidRPr="00322BFC">
              <w:rPr>
                <w:rFonts w:eastAsia="Arial"/>
                <w:sz w:val="17"/>
              </w:rPr>
              <w:t>________________</w:t>
            </w:r>
          </w:p>
        </w:tc>
      </w:tr>
      <w:tr w:rsidR="00E158E1" w14:paraId="17A4809B" w14:textId="77777777" w:rsidTr="00EC48A1">
        <w:trPr>
          <w:jc w:val="center"/>
        </w:trPr>
        <w:tc>
          <w:tcPr>
            <w:tcW w:w="3397" w:type="dxa"/>
            <w:shd w:val="clear" w:color="auto" w:fill="F4F6F8"/>
            <w:tcMar>
              <w:top w:w="70" w:type="dxa"/>
              <w:left w:w="80" w:type="dxa"/>
              <w:bottom w:w="70" w:type="dxa"/>
              <w:right w:w="80" w:type="dxa"/>
            </w:tcMar>
            <w:vAlign w:val="center"/>
          </w:tcPr>
          <w:p w14:paraId="5BC4052F" w14:textId="5E8FC879" w:rsidR="00E158E1" w:rsidRPr="00E110BB" w:rsidRDefault="000E62FD">
            <w:pPr>
              <w:rPr>
                <w:rFonts w:ascii="Calibri" w:hAnsi="Calibri" w:cs="Calibri"/>
                <w:szCs w:val="20"/>
              </w:rPr>
            </w:pPr>
            <w:r w:rsidRPr="00E110BB">
              <w:rPr>
                <w:rFonts w:ascii="Calibri" w:eastAsia="Arial" w:hAnsi="Calibri" w:cs="Calibri"/>
                <w:szCs w:val="20"/>
              </w:rPr>
              <w:t xml:space="preserve">Electronic displays </w:t>
            </w:r>
            <w:r w:rsidR="005B6921" w:rsidRPr="00E110BB">
              <w:rPr>
                <w:rFonts w:ascii="Calibri" w:eastAsia="Arial" w:hAnsi="Calibri" w:cs="Calibri"/>
                <w:szCs w:val="20"/>
              </w:rPr>
              <w:t>–</w:t>
            </w:r>
            <w:r w:rsidRPr="00E110BB">
              <w:rPr>
                <w:rFonts w:ascii="Calibri" w:eastAsia="Arial" w:hAnsi="Calibri" w:cs="Calibri"/>
                <w:szCs w:val="20"/>
              </w:rPr>
              <w:t xml:space="preserve"> item</w:t>
            </w:r>
            <w:r w:rsidR="005B6921" w:rsidRPr="00E110BB">
              <w:rPr>
                <w:rFonts w:ascii="Calibri" w:eastAsia="Arial" w:hAnsi="Calibri" w:cs="Calibri"/>
                <w:szCs w:val="20"/>
              </w:rPr>
              <w:t xml:space="preserve"> 1.23</w:t>
            </w:r>
          </w:p>
        </w:tc>
        <w:tc>
          <w:tcPr>
            <w:tcW w:w="7090" w:type="dxa"/>
            <w:shd w:val="clear" w:color="auto" w:fill="EAF1DD" w:themeFill="accent3" w:themeFillTint="33"/>
            <w:tcMar>
              <w:top w:w="70" w:type="dxa"/>
              <w:left w:w="85" w:type="dxa"/>
              <w:bottom w:w="70" w:type="dxa"/>
              <w:right w:w="85" w:type="dxa"/>
            </w:tcMar>
            <w:vAlign w:val="center"/>
          </w:tcPr>
          <w:p w14:paraId="0A07C4E7" w14:textId="77777777" w:rsidR="00E158E1" w:rsidRPr="00E110BB" w:rsidRDefault="000E62FD">
            <w:pPr>
              <w:rPr>
                <w:rFonts w:ascii="Calibri" w:hAnsi="Calibri" w:cs="Calibri"/>
                <w:szCs w:val="20"/>
              </w:rPr>
            </w:pPr>
            <w:r w:rsidRPr="00E110BB">
              <w:rPr>
                <w:rFonts w:ascii="Calibri" w:eastAsia="Arial" w:hAnsi="Calibri" w:cs="Calibri"/>
                <w:szCs w:val="20"/>
              </w:rPr>
              <w:t>Electrical energy consumption</w:t>
            </w:r>
          </w:p>
          <w:p w14:paraId="671989D0" w14:textId="77777777" w:rsidR="00E158E1" w:rsidRPr="00E110BB" w:rsidRDefault="00E158E1">
            <w:pPr>
              <w:rPr>
                <w:rFonts w:ascii="Calibri" w:hAnsi="Calibri" w:cs="Calibri"/>
                <w:szCs w:val="20"/>
              </w:rPr>
            </w:pPr>
          </w:p>
          <w:p w14:paraId="59C8DDBB" w14:textId="1604EBED" w:rsidR="00E158E1" w:rsidRPr="00E110BB" w:rsidRDefault="000E62FD" w:rsidP="00E110BB">
            <w:pPr>
              <w:jc w:val="both"/>
              <w:rPr>
                <w:rFonts w:ascii="Calibri" w:hAnsi="Calibri" w:cs="Calibri"/>
                <w:szCs w:val="20"/>
              </w:rPr>
            </w:pPr>
            <w:r w:rsidRPr="00E110BB">
              <w:rPr>
                <w:rFonts w:ascii="Calibri" w:eastAsia="Arial" w:hAnsi="Calibri" w:cs="Calibri"/>
                <w:szCs w:val="20"/>
              </w:rPr>
              <w:t>MANDATORY – Every electronic display supplied under the contract must be classified in the highest energy efficiency class available on the market</w:t>
            </w:r>
            <w:r w:rsidR="00283881" w:rsidRPr="00E110BB">
              <w:rPr>
                <w:rFonts w:ascii="Calibri" w:eastAsia="Arial" w:hAnsi="Calibri" w:cs="Calibri"/>
                <w:szCs w:val="20"/>
              </w:rPr>
              <w:t>, an energy class of at least B</w:t>
            </w:r>
            <w:r w:rsidRPr="00E110BB">
              <w:rPr>
                <w:rFonts w:ascii="Calibri" w:eastAsia="Arial" w:hAnsi="Calibri" w:cs="Calibri"/>
                <w:szCs w:val="20"/>
              </w:rPr>
              <w:t>,* as defined in Regulation (EU) 2017/1369 establishing a framework for energy labelling and in Commission Delegated Regulation (EU) 2019/2013 with regard to the energy labelling of electronic displays, as amended by Commission Delegated Regulation (EU) 2021/340.</w:t>
            </w:r>
          </w:p>
          <w:p w14:paraId="09EF41BA" w14:textId="77777777" w:rsidR="00E158E1" w:rsidRPr="00E110BB" w:rsidRDefault="00E158E1">
            <w:pPr>
              <w:rPr>
                <w:rFonts w:ascii="Calibri" w:hAnsi="Calibri" w:cs="Calibri"/>
                <w:szCs w:val="20"/>
              </w:rPr>
            </w:pPr>
          </w:p>
          <w:p w14:paraId="3AB93A89" w14:textId="77777777" w:rsidR="00E158E1" w:rsidRPr="00E110BB" w:rsidRDefault="000E62FD">
            <w:pPr>
              <w:rPr>
                <w:rFonts w:ascii="Calibri" w:hAnsi="Calibri" w:cs="Calibri"/>
                <w:szCs w:val="20"/>
              </w:rPr>
            </w:pPr>
            <w:r w:rsidRPr="00E110BB">
              <w:rPr>
                <w:rFonts w:ascii="Calibri" w:eastAsia="Arial" w:hAnsi="Calibri" w:cs="Calibri"/>
                <w:szCs w:val="20"/>
              </w:rPr>
              <w:t>Method of proof:</w:t>
            </w:r>
          </w:p>
          <w:p w14:paraId="6F077BEC" w14:textId="0893F70A" w:rsidR="00E158E1" w:rsidRPr="00E110BB" w:rsidRDefault="000E62FD">
            <w:pPr>
              <w:rPr>
                <w:rFonts w:ascii="Calibri" w:hAnsi="Calibri" w:cs="Calibri"/>
                <w:szCs w:val="20"/>
              </w:rPr>
            </w:pPr>
            <w:r w:rsidRPr="00E110BB">
              <w:rPr>
                <w:rFonts w:ascii="Calibri" w:eastAsia="Arial" w:hAnsi="Calibri" w:cs="Calibri"/>
                <w:szCs w:val="20"/>
              </w:rPr>
              <w:t xml:space="preserve">For each model offered, the </w:t>
            </w:r>
            <w:r w:rsidR="00666B02">
              <w:rPr>
                <w:rFonts w:ascii="Calibri" w:eastAsia="Arial" w:hAnsi="Calibri" w:cs="Calibri"/>
                <w:szCs w:val="20"/>
              </w:rPr>
              <w:t>bidd</w:t>
            </w:r>
            <w:r w:rsidR="007E6A67" w:rsidRPr="00E110BB">
              <w:rPr>
                <w:rFonts w:ascii="Calibri" w:eastAsia="Arial" w:hAnsi="Calibri" w:cs="Calibri"/>
                <w:szCs w:val="20"/>
              </w:rPr>
              <w:t>er</w:t>
            </w:r>
            <w:r w:rsidRPr="00E110BB">
              <w:rPr>
                <w:rFonts w:ascii="Calibri" w:eastAsia="Arial" w:hAnsi="Calibri" w:cs="Calibri"/>
                <w:szCs w:val="20"/>
              </w:rPr>
              <w:t xml:space="preserve"> must submit:</w:t>
            </w:r>
          </w:p>
          <w:p w14:paraId="0D2A0AFE" w14:textId="77777777" w:rsidR="00E158E1" w:rsidRPr="00E110BB" w:rsidRDefault="000E62FD">
            <w:pPr>
              <w:rPr>
                <w:rFonts w:ascii="Calibri" w:hAnsi="Calibri" w:cs="Calibri"/>
                <w:szCs w:val="20"/>
              </w:rPr>
            </w:pPr>
            <w:r w:rsidRPr="00E110BB">
              <w:rPr>
                <w:rFonts w:ascii="Calibri" w:eastAsia="Arial" w:hAnsi="Calibri" w:cs="Calibri"/>
                <w:szCs w:val="20"/>
              </w:rPr>
              <w:t>- the valid required energy label issued in accordance with Regulation (EU) 2017/1369 establishing a framework for energy labeling, or</w:t>
            </w:r>
          </w:p>
          <w:p w14:paraId="20F4684D" w14:textId="77777777" w:rsidR="00E158E1" w:rsidRPr="00E110BB" w:rsidRDefault="000E62FD">
            <w:pPr>
              <w:rPr>
                <w:rFonts w:ascii="Calibri" w:hAnsi="Calibri" w:cs="Calibri"/>
                <w:szCs w:val="20"/>
              </w:rPr>
            </w:pPr>
            <w:r w:rsidRPr="00E110BB">
              <w:rPr>
                <w:rFonts w:ascii="Calibri" w:eastAsia="Arial" w:hAnsi="Calibri" w:cs="Calibri"/>
                <w:szCs w:val="20"/>
              </w:rPr>
              <w:t>- a declaration stating that all delivered products will bear the valid required energy label issued in accordance with Regulation (EU) 2017/1369 establishing a framework for energy labeling.</w:t>
            </w:r>
          </w:p>
          <w:p w14:paraId="5B520406" w14:textId="77777777" w:rsidR="00E158E1" w:rsidRPr="00E110BB" w:rsidRDefault="00E158E1">
            <w:pPr>
              <w:rPr>
                <w:rFonts w:ascii="Calibri" w:hAnsi="Calibri" w:cs="Calibri"/>
                <w:szCs w:val="20"/>
              </w:rPr>
            </w:pPr>
          </w:p>
          <w:p w14:paraId="747140E7" w14:textId="77777777" w:rsidR="00E158E1" w:rsidRPr="00E110BB" w:rsidRDefault="000E62FD">
            <w:pPr>
              <w:rPr>
                <w:rFonts w:ascii="Calibri" w:hAnsi="Calibri" w:cs="Calibri"/>
                <w:szCs w:val="20"/>
              </w:rPr>
            </w:pPr>
            <w:r w:rsidRPr="00E110BB">
              <w:rPr>
                <w:rFonts w:ascii="Calibri" w:eastAsia="Arial" w:hAnsi="Calibri" w:cs="Calibri"/>
                <w:szCs w:val="20"/>
              </w:rPr>
              <w:t xml:space="preserve">* Note: The contracting authority refers to the best EU energy efficiency class available at the time of </w:t>
            </w:r>
            <w:proofErr w:type="gramStart"/>
            <w:r w:rsidRPr="00E110BB">
              <w:rPr>
                <w:rFonts w:ascii="Calibri" w:eastAsia="Arial" w:hAnsi="Calibri" w:cs="Calibri"/>
                <w:szCs w:val="20"/>
              </w:rPr>
              <w:t>the public</w:t>
            </w:r>
            <w:proofErr w:type="gramEnd"/>
            <w:r w:rsidRPr="00E110BB">
              <w:rPr>
                <w:rFonts w:ascii="Calibri" w:eastAsia="Arial" w:hAnsi="Calibri" w:cs="Calibri"/>
                <w:szCs w:val="20"/>
              </w:rPr>
              <w:t xml:space="preserve"> procurement, including at least 25 registered models of electronic displays in the European Product Registry for Energy Labeling (EPREL).</w:t>
            </w:r>
          </w:p>
        </w:tc>
        <w:tc>
          <w:tcPr>
            <w:tcW w:w="1360" w:type="dxa"/>
            <w:tcMar>
              <w:top w:w="70" w:type="dxa"/>
              <w:left w:w="80" w:type="dxa"/>
              <w:bottom w:w="70" w:type="dxa"/>
              <w:right w:w="80" w:type="dxa"/>
            </w:tcMar>
            <w:vAlign w:val="center"/>
          </w:tcPr>
          <w:p w14:paraId="5E6D916C" w14:textId="77777777" w:rsidR="006A7FED" w:rsidRPr="00BD3B30" w:rsidRDefault="006A7FED" w:rsidP="006A7FED">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7690381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C70B52D" w14:textId="77777777" w:rsidR="006A7FED" w:rsidRPr="00BD3B30" w:rsidRDefault="006A7FED" w:rsidP="006A7FED">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4713901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AE34A1F" w14:textId="77777777" w:rsidR="006A7FED" w:rsidRPr="00BD3B30" w:rsidRDefault="006A7FED" w:rsidP="006A7FED">
            <w:pPr>
              <w:rPr>
                <w:rFonts w:asciiTheme="majorHAnsi" w:hAnsiTheme="majorHAnsi" w:cstheme="majorHAnsi"/>
                <w:szCs w:val="20"/>
              </w:rPr>
            </w:pPr>
          </w:p>
          <w:p w14:paraId="7C9F921A" w14:textId="77777777" w:rsidR="006A7FED" w:rsidRPr="00BD3B30" w:rsidRDefault="006A7FED" w:rsidP="006A7FED">
            <w:pPr>
              <w:rPr>
                <w:rFonts w:asciiTheme="majorHAnsi" w:hAnsiTheme="majorHAnsi" w:cstheme="majorHAnsi"/>
                <w:szCs w:val="20"/>
              </w:rPr>
            </w:pPr>
            <w:r w:rsidRPr="00BD3B30">
              <w:rPr>
                <w:rFonts w:asciiTheme="majorHAnsi" w:eastAsia="Arial" w:hAnsiTheme="majorHAnsi" w:cstheme="majorHAnsi"/>
                <w:szCs w:val="20"/>
              </w:rPr>
              <w:t>Model / configuration:</w:t>
            </w:r>
          </w:p>
          <w:p w14:paraId="10B4DF9E" w14:textId="77777777" w:rsidR="006A7FED" w:rsidRPr="00BD3B30" w:rsidRDefault="006A7FED" w:rsidP="006A7FED">
            <w:pPr>
              <w:rPr>
                <w:rFonts w:asciiTheme="majorHAnsi" w:hAnsiTheme="majorHAnsi" w:cstheme="majorHAnsi"/>
                <w:szCs w:val="20"/>
              </w:rPr>
            </w:pPr>
            <w:r w:rsidRPr="00BD3B30">
              <w:rPr>
                <w:rFonts w:asciiTheme="majorHAnsi" w:eastAsia="Arial" w:hAnsiTheme="majorHAnsi" w:cstheme="majorHAnsi"/>
                <w:szCs w:val="20"/>
              </w:rPr>
              <w:t>________________</w:t>
            </w:r>
          </w:p>
          <w:p w14:paraId="05F360BB" w14:textId="77777777" w:rsidR="006A7FED" w:rsidRPr="00BD3B30" w:rsidRDefault="006A7FED" w:rsidP="006A7FED">
            <w:pPr>
              <w:rPr>
                <w:rFonts w:asciiTheme="majorHAnsi" w:hAnsiTheme="majorHAnsi" w:cstheme="majorHAnsi"/>
                <w:szCs w:val="20"/>
              </w:rPr>
            </w:pPr>
          </w:p>
          <w:p w14:paraId="64D29F7A" w14:textId="77777777" w:rsidR="006A7FED" w:rsidRPr="00BD3B30" w:rsidRDefault="006A7FED" w:rsidP="006A7FED">
            <w:pPr>
              <w:rPr>
                <w:rFonts w:asciiTheme="majorHAnsi" w:hAnsiTheme="majorHAnsi" w:cstheme="majorHAnsi"/>
                <w:szCs w:val="20"/>
              </w:rPr>
            </w:pPr>
            <w:r w:rsidRPr="00BD3B30">
              <w:rPr>
                <w:rFonts w:asciiTheme="majorHAnsi" w:eastAsia="Arial" w:hAnsiTheme="majorHAnsi" w:cstheme="majorHAnsi"/>
                <w:szCs w:val="20"/>
              </w:rPr>
              <w:t>Offered specification:</w:t>
            </w:r>
          </w:p>
          <w:p w14:paraId="46F0F60A" w14:textId="7F3CF856" w:rsidR="00E158E1" w:rsidRDefault="006A7FED" w:rsidP="006A7FED">
            <w:r w:rsidRPr="00BD3B30">
              <w:rPr>
                <w:rFonts w:asciiTheme="majorHAnsi" w:eastAsia="Arial" w:hAnsiTheme="majorHAnsi" w:cstheme="majorHAnsi"/>
                <w:szCs w:val="20"/>
              </w:rPr>
              <w:t>________________</w:t>
            </w:r>
          </w:p>
        </w:tc>
        <w:tc>
          <w:tcPr>
            <w:tcW w:w="1762" w:type="dxa"/>
            <w:tcMar>
              <w:top w:w="70" w:type="dxa"/>
              <w:left w:w="80" w:type="dxa"/>
              <w:bottom w:w="70" w:type="dxa"/>
              <w:right w:w="80" w:type="dxa"/>
            </w:tcMar>
            <w:vAlign w:val="center"/>
          </w:tcPr>
          <w:p w14:paraId="4D3FEFD3" w14:textId="77777777" w:rsidR="00595289" w:rsidRPr="00380ED7" w:rsidRDefault="00595289" w:rsidP="00595289">
            <w:pPr>
              <w:jc w:val="both"/>
              <w:rPr>
                <w:rFonts w:eastAsia="Arial"/>
                <w:b/>
                <w:bCs/>
                <w:i/>
                <w:iCs/>
                <w:color w:val="EE0000"/>
                <w:sz w:val="17"/>
              </w:rPr>
            </w:pPr>
            <w:r w:rsidRPr="00380ED7">
              <w:rPr>
                <w:rFonts w:eastAsia="Arial"/>
                <w:b/>
                <w:bCs/>
                <w:i/>
                <w:iCs/>
                <w:color w:val="EE0000"/>
                <w:sz w:val="17"/>
              </w:rPr>
              <w:t>Indicate the evidence of compliance with the energy efficiency requirement!</w:t>
            </w:r>
          </w:p>
          <w:p w14:paraId="0DCB59C7" w14:textId="77777777" w:rsidR="00595289" w:rsidRPr="00380ED7" w:rsidRDefault="00595289">
            <w:pPr>
              <w:rPr>
                <w:rFonts w:eastAsia="Arial"/>
                <w:color w:val="EE0000"/>
                <w:sz w:val="17"/>
              </w:rPr>
            </w:pPr>
          </w:p>
          <w:p w14:paraId="3EBFFDD4" w14:textId="77777777" w:rsidR="00595289" w:rsidRPr="00380ED7" w:rsidRDefault="00595289">
            <w:pPr>
              <w:rPr>
                <w:rFonts w:eastAsia="Arial"/>
                <w:color w:val="EE0000"/>
                <w:sz w:val="17"/>
              </w:rPr>
            </w:pPr>
          </w:p>
          <w:p w14:paraId="251BB168" w14:textId="44B5CECD" w:rsidR="00E158E1" w:rsidRPr="00322BFC" w:rsidRDefault="000E62FD">
            <w:r w:rsidRPr="00322BFC">
              <w:rPr>
                <w:rFonts w:eastAsia="Arial"/>
                <w:sz w:val="17"/>
              </w:rPr>
              <w:t>Document / URL:</w:t>
            </w:r>
          </w:p>
          <w:p w14:paraId="3271991B" w14:textId="77777777" w:rsidR="00E158E1" w:rsidRPr="00322BFC" w:rsidRDefault="000E62FD">
            <w:r w:rsidRPr="00322BFC">
              <w:rPr>
                <w:rFonts w:eastAsia="Arial"/>
                <w:sz w:val="17"/>
              </w:rPr>
              <w:t>________________</w:t>
            </w:r>
          </w:p>
          <w:p w14:paraId="4B0B6EBC" w14:textId="77777777" w:rsidR="00E158E1" w:rsidRPr="00322BFC" w:rsidRDefault="00E158E1"/>
          <w:p w14:paraId="10A3F88B" w14:textId="77777777" w:rsidR="00E158E1" w:rsidRPr="00322BFC" w:rsidRDefault="000E62FD">
            <w:r w:rsidRPr="00322BFC">
              <w:rPr>
                <w:rFonts w:eastAsia="Arial"/>
                <w:sz w:val="17"/>
              </w:rPr>
              <w:t>Reference / page:</w:t>
            </w:r>
          </w:p>
          <w:p w14:paraId="7D82A297" w14:textId="77777777" w:rsidR="00E158E1" w:rsidRPr="00380ED7" w:rsidRDefault="000E62FD">
            <w:pPr>
              <w:rPr>
                <w:color w:val="EE0000"/>
              </w:rPr>
            </w:pPr>
            <w:r w:rsidRPr="00322BFC">
              <w:rPr>
                <w:rFonts w:eastAsia="Arial"/>
                <w:sz w:val="17"/>
              </w:rPr>
              <w:t>________________</w:t>
            </w:r>
          </w:p>
        </w:tc>
      </w:tr>
    </w:tbl>
    <w:p w14:paraId="1CE676A1" w14:textId="77777777" w:rsidR="00E158E1" w:rsidRDefault="00E158E1">
      <w:pPr>
        <w:spacing w:after="120"/>
      </w:pPr>
    </w:p>
    <w:tbl>
      <w:tblPr>
        <w:tblStyle w:val="Tabelamrea"/>
        <w:tblW w:w="13629" w:type="dxa"/>
        <w:jc w:val="center"/>
        <w:tblLayout w:type="fixed"/>
        <w:tblLook w:val="04A0" w:firstRow="1" w:lastRow="0" w:firstColumn="1" w:lastColumn="0" w:noHBand="0" w:noVBand="1"/>
      </w:tblPr>
      <w:tblGrid>
        <w:gridCol w:w="6155"/>
        <w:gridCol w:w="1700"/>
        <w:gridCol w:w="5774"/>
      </w:tblGrid>
      <w:tr w:rsidR="00E158E1" w14:paraId="72631456" w14:textId="77777777" w:rsidTr="006A7FED">
        <w:trPr>
          <w:jc w:val="center"/>
        </w:trPr>
        <w:tc>
          <w:tcPr>
            <w:tcW w:w="6155" w:type="dxa"/>
            <w:shd w:val="clear" w:color="auto" w:fill="EDF2F7"/>
            <w:tcMar>
              <w:top w:w="90" w:type="dxa"/>
              <w:left w:w="95" w:type="dxa"/>
              <w:bottom w:w="110" w:type="dxa"/>
              <w:right w:w="95" w:type="dxa"/>
            </w:tcMar>
            <w:vAlign w:val="center"/>
          </w:tcPr>
          <w:p w14:paraId="5061BA6E" w14:textId="77777777" w:rsidR="00E158E1" w:rsidRDefault="000E62FD">
            <w:r>
              <w:rPr>
                <w:rFonts w:eastAsia="Arial"/>
                <w:b/>
                <w:sz w:val="18"/>
              </w:rPr>
              <w:t>Place and date:</w:t>
            </w:r>
          </w:p>
        </w:tc>
        <w:tc>
          <w:tcPr>
            <w:tcW w:w="1700" w:type="dxa"/>
            <w:shd w:val="clear" w:color="auto" w:fill="EDF2F7"/>
            <w:tcMar>
              <w:top w:w="90" w:type="dxa"/>
              <w:left w:w="95" w:type="dxa"/>
              <w:bottom w:w="110" w:type="dxa"/>
              <w:right w:w="95" w:type="dxa"/>
            </w:tcMar>
            <w:vAlign w:val="center"/>
          </w:tcPr>
          <w:p w14:paraId="4D76165C" w14:textId="06C21342" w:rsidR="00E158E1" w:rsidRDefault="000E62FD">
            <w:pPr>
              <w:rPr>
                <w:rFonts w:eastAsia="Arial"/>
                <w:b/>
                <w:sz w:val="18"/>
              </w:rPr>
            </w:pPr>
            <w:r>
              <w:rPr>
                <w:rFonts w:eastAsia="Arial"/>
                <w:b/>
                <w:sz w:val="18"/>
              </w:rPr>
              <w:t>Seal</w:t>
            </w:r>
            <w:r w:rsidR="00644994">
              <w:rPr>
                <w:rFonts w:eastAsia="Arial"/>
                <w:b/>
                <w:sz w:val="18"/>
              </w:rPr>
              <w:t>:</w:t>
            </w:r>
          </w:p>
          <w:p w14:paraId="5039F3CA" w14:textId="799B178E" w:rsidR="00644994" w:rsidRPr="00644994" w:rsidRDefault="00644994">
            <w:pPr>
              <w:rPr>
                <w:rFonts w:eastAsia="Arial"/>
                <w:b/>
                <w:sz w:val="18"/>
              </w:rPr>
            </w:pPr>
            <w:r w:rsidRPr="005D04E9">
              <w:rPr>
                <w:rFonts w:asciiTheme="majorHAnsi" w:hAnsiTheme="majorHAnsi" w:cstheme="majorHAnsi"/>
                <w:i/>
                <w:iCs/>
                <w:color w:val="0070C0"/>
              </w:rPr>
              <w:t xml:space="preserve">if the </w:t>
            </w:r>
            <w:r w:rsidR="002F2E2B">
              <w:rPr>
                <w:rFonts w:asciiTheme="majorHAnsi" w:hAnsiTheme="majorHAnsi" w:cstheme="majorHAnsi"/>
                <w:i/>
                <w:iCs/>
                <w:color w:val="0070C0"/>
              </w:rPr>
              <w:t>bidder</w:t>
            </w:r>
            <w:r w:rsidRPr="005D04E9">
              <w:rPr>
                <w:rFonts w:asciiTheme="majorHAnsi" w:hAnsiTheme="majorHAnsi" w:cstheme="majorHAnsi"/>
                <w:i/>
                <w:iCs/>
                <w:color w:val="0070C0"/>
              </w:rPr>
              <w:t xml:space="preserve"> operates using an official company seal</w:t>
            </w:r>
          </w:p>
        </w:tc>
        <w:tc>
          <w:tcPr>
            <w:tcW w:w="5774" w:type="dxa"/>
            <w:shd w:val="clear" w:color="auto" w:fill="EDF2F7"/>
            <w:tcMar>
              <w:top w:w="90" w:type="dxa"/>
              <w:left w:w="95" w:type="dxa"/>
              <w:bottom w:w="110" w:type="dxa"/>
              <w:right w:w="95" w:type="dxa"/>
            </w:tcMar>
            <w:vAlign w:val="center"/>
          </w:tcPr>
          <w:p w14:paraId="5A4A6073" w14:textId="77777777" w:rsidR="00E158E1" w:rsidRDefault="000E62FD">
            <w:r>
              <w:rPr>
                <w:rFonts w:eastAsia="Arial"/>
                <w:b/>
                <w:sz w:val="18"/>
              </w:rPr>
              <w:t>Signature of authorized person:</w:t>
            </w:r>
          </w:p>
        </w:tc>
      </w:tr>
      <w:tr w:rsidR="00E158E1" w14:paraId="444A53FA" w14:textId="77777777" w:rsidTr="006A7FED">
        <w:trPr>
          <w:jc w:val="center"/>
        </w:trPr>
        <w:tc>
          <w:tcPr>
            <w:tcW w:w="6155" w:type="dxa"/>
            <w:tcMar>
              <w:top w:w="90" w:type="dxa"/>
              <w:left w:w="95" w:type="dxa"/>
              <w:bottom w:w="110" w:type="dxa"/>
              <w:right w:w="95" w:type="dxa"/>
            </w:tcMar>
            <w:vAlign w:val="center"/>
          </w:tcPr>
          <w:p w14:paraId="5E100B0C" w14:textId="77777777" w:rsidR="00E158E1" w:rsidRDefault="000E62FD">
            <w:r>
              <w:rPr>
                <w:rFonts w:eastAsia="Arial"/>
                <w:sz w:val="18"/>
              </w:rPr>
              <w:t xml:space="preserve"> </w:t>
            </w:r>
          </w:p>
        </w:tc>
        <w:tc>
          <w:tcPr>
            <w:tcW w:w="1700" w:type="dxa"/>
            <w:tcMar>
              <w:top w:w="90" w:type="dxa"/>
              <w:left w:w="95" w:type="dxa"/>
              <w:bottom w:w="110" w:type="dxa"/>
              <w:right w:w="95" w:type="dxa"/>
            </w:tcMar>
            <w:vAlign w:val="center"/>
          </w:tcPr>
          <w:p w14:paraId="2884A31A" w14:textId="77777777" w:rsidR="00E158E1" w:rsidRDefault="000E62FD">
            <w:r>
              <w:rPr>
                <w:rFonts w:eastAsia="Arial"/>
                <w:sz w:val="18"/>
              </w:rPr>
              <w:t xml:space="preserve"> </w:t>
            </w:r>
          </w:p>
        </w:tc>
        <w:tc>
          <w:tcPr>
            <w:tcW w:w="5774" w:type="dxa"/>
            <w:tcMar>
              <w:top w:w="90" w:type="dxa"/>
              <w:left w:w="95" w:type="dxa"/>
              <w:bottom w:w="110" w:type="dxa"/>
              <w:right w:w="95" w:type="dxa"/>
            </w:tcMar>
            <w:vAlign w:val="center"/>
          </w:tcPr>
          <w:p w14:paraId="0371EAD3" w14:textId="77777777" w:rsidR="00E158E1" w:rsidRDefault="000E62FD">
            <w:r>
              <w:rPr>
                <w:rFonts w:eastAsia="Arial"/>
                <w:sz w:val="18"/>
              </w:rPr>
              <w:t xml:space="preserve"> </w:t>
            </w:r>
          </w:p>
        </w:tc>
      </w:tr>
    </w:tbl>
    <w:p w14:paraId="728487EA" w14:textId="77777777" w:rsidR="000E62FD" w:rsidRDefault="000E62FD"/>
    <w:sectPr w:rsidR="000E62FD" w:rsidSect="00B92DC0">
      <w:headerReference w:type="first" r:id="rId8"/>
      <w:pgSz w:w="15840" w:h="12240" w:orient="landscape"/>
      <w:pgMar w:top="680" w:right="680" w:bottom="680" w:left="6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19AF7" w14:textId="77777777" w:rsidR="00BD2CD4" w:rsidRDefault="00BD2CD4" w:rsidP="00FA10B2">
      <w:pPr>
        <w:spacing w:after="0" w:line="240" w:lineRule="auto"/>
      </w:pPr>
      <w:r>
        <w:separator/>
      </w:r>
    </w:p>
  </w:endnote>
  <w:endnote w:type="continuationSeparator" w:id="0">
    <w:p w14:paraId="010470C3" w14:textId="77777777" w:rsidR="00BD2CD4" w:rsidRDefault="00BD2CD4" w:rsidP="00FA10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E5DD6" w14:textId="77777777" w:rsidR="00BD2CD4" w:rsidRDefault="00BD2CD4" w:rsidP="00FA10B2">
      <w:pPr>
        <w:spacing w:after="0" w:line="240" w:lineRule="auto"/>
      </w:pPr>
      <w:r>
        <w:separator/>
      </w:r>
    </w:p>
  </w:footnote>
  <w:footnote w:type="continuationSeparator" w:id="0">
    <w:p w14:paraId="655EDCDE" w14:textId="77777777" w:rsidR="00BD2CD4" w:rsidRDefault="00BD2CD4" w:rsidP="00FA10B2">
      <w:pPr>
        <w:spacing w:after="0" w:line="240" w:lineRule="auto"/>
      </w:pPr>
      <w:r>
        <w:continuationSeparator/>
      </w:r>
    </w:p>
  </w:footnote>
  <w:footnote w:id="1">
    <w:p w14:paraId="5CE1A967" w14:textId="77777777" w:rsidR="00776DC5" w:rsidRPr="00EE3796" w:rsidRDefault="00776DC5" w:rsidP="00776DC5">
      <w:pPr>
        <w:pStyle w:val="Sprotnaopomba-besedilo"/>
        <w:rPr>
          <w:i w:val="0"/>
          <w:iCs/>
        </w:rPr>
      </w:pPr>
      <w:r>
        <w:rPr>
          <w:rStyle w:val="Sprotnaopomba-sklic"/>
        </w:rPr>
        <w:footnoteRef/>
      </w:r>
      <w:r>
        <w:t xml:space="preserve"> </w:t>
      </w:r>
      <w:r w:rsidRPr="00776DC5">
        <w:rPr>
          <w:rFonts w:ascii="Calibri" w:hAnsi="Calibri" w:cs="Calibri"/>
          <w:i w:val="0"/>
          <w:iCs/>
          <w:sz w:val="16"/>
          <w:szCs w:val="16"/>
          <w:lang w:val="en-US"/>
        </w:rPr>
        <w:t xml:space="preserve">The operation is co-financed by the European Union from the European Regional Development Fund under the European Cohesion Policy </w:t>
      </w:r>
      <w:proofErr w:type="spellStart"/>
      <w:r w:rsidRPr="00776DC5">
        <w:rPr>
          <w:rFonts w:ascii="Calibri" w:hAnsi="Calibri" w:cs="Calibri"/>
          <w:i w:val="0"/>
          <w:iCs/>
          <w:sz w:val="16"/>
          <w:szCs w:val="16"/>
          <w:lang w:val="en-US"/>
        </w:rPr>
        <w:t>Programme</w:t>
      </w:r>
      <w:proofErr w:type="spellEnd"/>
      <w:r w:rsidRPr="00776DC5">
        <w:rPr>
          <w:rFonts w:ascii="Calibri" w:hAnsi="Calibri" w:cs="Calibri"/>
          <w:i w:val="0"/>
          <w:iCs/>
          <w:sz w:val="16"/>
          <w:szCs w:val="16"/>
          <w:lang w:val="en-US"/>
        </w:rPr>
        <w:t xml:space="preserv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B92DC0" w14:paraId="102D161B" w14:textId="77777777" w:rsidTr="00AE28A1">
      <w:trPr>
        <w:jc w:val="center"/>
      </w:trPr>
      <w:tc>
        <w:tcPr>
          <w:tcW w:w="1492" w:type="dxa"/>
        </w:tcPr>
        <w:p w14:paraId="4765BAE9" w14:textId="77777777" w:rsidR="00B92DC0" w:rsidRDefault="00B92DC0" w:rsidP="00B92DC0">
          <w:pPr>
            <w:tabs>
              <w:tab w:val="center" w:pos="4536"/>
              <w:tab w:val="right" w:pos="9072"/>
            </w:tabs>
            <w:ind w:right="-7"/>
            <w:rPr>
              <w:noProof/>
            </w:rPr>
          </w:pPr>
        </w:p>
        <w:p w14:paraId="24C067A5" w14:textId="77777777" w:rsidR="00B92DC0" w:rsidRDefault="00B92DC0" w:rsidP="00B92DC0">
          <w:pPr>
            <w:tabs>
              <w:tab w:val="center" w:pos="4536"/>
              <w:tab w:val="right" w:pos="9072"/>
            </w:tabs>
            <w:ind w:right="-7"/>
            <w:jc w:val="center"/>
          </w:pPr>
          <w:r>
            <w:rPr>
              <w:noProof/>
            </w:rPr>
            <w:drawing>
              <wp:inline distT="0" distB="0" distL="0" distR="0" wp14:anchorId="33CA410A" wp14:editId="712DEAB5">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0454E71B" w14:textId="77777777" w:rsidR="00B92DC0" w:rsidRDefault="00B92DC0" w:rsidP="00B92DC0">
          <w:pPr>
            <w:tabs>
              <w:tab w:val="center" w:pos="4536"/>
              <w:tab w:val="right" w:pos="9072"/>
            </w:tabs>
            <w:ind w:right="-7"/>
            <w:rPr>
              <w:noProof/>
            </w:rPr>
          </w:pPr>
        </w:p>
        <w:p w14:paraId="4832B932" w14:textId="77777777" w:rsidR="00B92DC0" w:rsidRDefault="00B92DC0" w:rsidP="00B92DC0">
          <w:pPr>
            <w:tabs>
              <w:tab w:val="center" w:pos="4536"/>
              <w:tab w:val="right" w:pos="9072"/>
            </w:tabs>
            <w:ind w:right="-7"/>
            <w:jc w:val="center"/>
          </w:pPr>
          <w:r w:rsidRPr="00751BE6">
            <w:rPr>
              <w:noProof/>
            </w:rPr>
            <w:drawing>
              <wp:inline distT="0" distB="0" distL="0" distR="0" wp14:anchorId="099205F0" wp14:editId="41FA761E">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5CF78A74" w14:textId="77777777" w:rsidR="00B92DC0" w:rsidRDefault="00B92DC0" w:rsidP="00B92DC0">
          <w:pPr>
            <w:tabs>
              <w:tab w:val="center" w:pos="4536"/>
              <w:tab w:val="right" w:pos="9072"/>
            </w:tabs>
            <w:ind w:right="-7"/>
            <w:rPr>
              <w:noProof/>
            </w:rPr>
          </w:pPr>
        </w:p>
        <w:p w14:paraId="1F87756F" w14:textId="77777777" w:rsidR="00B92DC0" w:rsidRDefault="00B92DC0" w:rsidP="00B92DC0">
          <w:pPr>
            <w:tabs>
              <w:tab w:val="center" w:pos="4536"/>
              <w:tab w:val="right" w:pos="9072"/>
            </w:tabs>
            <w:ind w:right="-7"/>
            <w:rPr>
              <w:rFonts w:ascii="Calibri" w:hAnsi="Calibri" w:cs="Calibri"/>
              <w:noProof/>
            </w:rPr>
          </w:pPr>
          <w:r w:rsidRPr="00751BE6">
            <w:rPr>
              <w:noProof/>
            </w:rPr>
            <w:drawing>
              <wp:inline distT="0" distB="0" distL="0" distR="0" wp14:anchorId="40924400" wp14:editId="46478B71">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2AB0EF61" w14:textId="77777777" w:rsidR="00B92DC0" w:rsidRDefault="00B92DC0" w:rsidP="00B92DC0">
          <w:pPr>
            <w:tabs>
              <w:tab w:val="center" w:pos="4536"/>
              <w:tab w:val="right" w:pos="9072"/>
            </w:tabs>
            <w:ind w:right="-7"/>
            <w:rPr>
              <w:noProof/>
            </w:rPr>
          </w:pPr>
        </w:p>
        <w:p w14:paraId="60DC1DB9" w14:textId="77777777" w:rsidR="00B92DC0" w:rsidRDefault="00B92DC0" w:rsidP="00B92DC0">
          <w:pPr>
            <w:tabs>
              <w:tab w:val="center" w:pos="4536"/>
              <w:tab w:val="right" w:pos="9072"/>
            </w:tabs>
            <w:ind w:right="-7"/>
            <w:rPr>
              <w:rFonts w:ascii="Calibri" w:hAnsi="Calibri" w:cs="Calibri"/>
              <w:noProof/>
            </w:rPr>
          </w:pPr>
          <w:r w:rsidRPr="00751BE6">
            <w:rPr>
              <w:noProof/>
            </w:rPr>
            <w:drawing>
              <wp:inline distT="0" distB="0" distL="0" distR="0" wp14:anchorId="41BD46EA" wp14:editId="1556692F">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776D38F7" w14:textId="77777777" w:rsidR="00B92DC0" w:rsidRDefault="00B92DC0" w:rsidP="00B92DC0">
          <w:pPr>
            <w:tabs>
              <w:tab w:val="center" w:pos="4536"/>
              <w:tab w:val="right" w:pos="9072"/>
            </w:tabs>
            <w:ind w:right="-7"/>
            <w:rPr>
              <w:rFonts w:ascii="Calibri" w:hAnsi="Calibri" w:cs="Calibri"/>
              <w:noProof/>
            </w:rPr>
          </w:pPr>
        </w:p>
        <w:p w14:paraId="342F581D" w14:textId="77777777" w:rsidR="00B92DC0" w:rsidRDefault="00B92DC0" w:rsidP="00B92DC0">
          <w:pPr>
            <w:tabs>
              <w:tab w:val="center" w:pos="4536"/>
              <w:tab w:val="right" w:pos="9072"/>
            </w:tabs>
            <w:ind w:right="-7"/>
            <w:jc w:val="center"/>
          </w:pPr>
          <w:r w:rsidRPr="00751BE6">
            <w:rPr>
              <w:rFonts w:ascii="Calibri" w:hAnsi="Calibri" w:cs="Calibri"/>
              <w:noProof/>
            </w:rPr>
            <w:drawing>
              <wp:inline distT="0" distB="0" distL="0" distR="0" wp14:anchorId="2F0DF250" wp14:editId="4515B06B">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17541818" w14:textId="77777777" w:rsidR="00B92DC0" w:rsidRDefault="00B92DC0" w:rsidP="00B92DC0">
          <w:pPr>
            <w:tabs>
              <w:tab w:val="center" w:pos="4536"/>
              <w:tab w:val="right" w:pos="9072"/>
            </w:tabs>
            <w:ind w:right="-7"/>
          </w:pPr>
        </w:p>
      </w:tc>
    </w:tr>
  </w:tbl>
  <w:p w14:paraId="2CB5C4EE" w14:textId="77777777" w:rsidR="00B92DC0" w:rsidRDefault="00B92DC0" w:rsidP="00B92DC0">
    <w:pPr>
      <w:pStyle w:val="Glava"/>
      <w:rPr>
        <w:rFonts w:asciiTheme="majorHAnsi" w:hAnsiTheme="majorHAnsi" w:cstheme="majorHAnsi"/>
        <w:sz w:val="18"/>
        <w:szCs w:val="18"/>
      </w:rPr>
    </w:pPr>
  </w:p>
  <w:p w14:paraId="54509E00" w14:textId="77777777" w:rsidR="00B92DC0" w:rsidRPr="00FA10B2" w:rsidRDefault="00B92DC0" w:rsidP="00B92DC0">
    <w:pPr>
      <w:pStyle w:val="Glava"/>
      <w:rPr>
        <w:rFonts w:asciiTheme="majorHAnsi" w:hAnsiTheme="majorHAnsi" w:cstheme="majorHAnsi"/>
        <w:sz w:val="18"/>
        <w:szCs w:val="18"/>
      </w:rPr>
    </w:pPr>
    <w:r w:rsidRPr="00FA10B2">
      <w:rPr>
        <w:rFonts w:asciiTheme="majorHAnsi" w:hAnsiTheme="majorHAnsi" w:cstheme="majorHAnsi"/>
        <w:sz w:val="18"/>
        <w:szCs w:val="18"/>
      </w:rPr>
      <w:t>A</w:t>
    </w:r>
    <w:r>
      <w:rPr>
        <w:rFonts w:asciiTheme="majorHAnsi" w:hAnsiTheme="majorHAnsi" w:cstheme="majorHAnsi"/>
        <w:sz w:val="18"/>
        <w:szCs w:val="18"/>
      </w:rPr>
      <w:t>ppendix</w:t>
    </w:r>
    <w:r w:rsidRPr="00FA10B2">
      <w:rPr>
        <w:rFonts w:asciiTheme="majorHAnsi" w:hAnsiTheme="majorHAnsi" w:cstheme="majorHAnsi"/>
        <w:sz w:val="18"/>
        <w:szCs w:val="18"/>
      </w:rPr>
      <w:t xml:space="preserve"> 2: Declaration of compliance with the minimum technical requirements of the contracting authority and specifications of the offered equipment (form no. 1</w:t>
    </w:r>
    <w:r>
      <w:rPr>
        <w:rFonts w:asciiTheme="majorHAnsi" w:hAnsiTheme="majorHAnsi" w:cstheme="majorHAnsi"/>
        <w:sz w:val="18"/>
        <w:szCs w:val="18"/>
      </w:rPr>
      <w:t>4_B</w:t>
    </w:r>
    <w:r w:rsidRPr="00FA10B2">
      <w:rPr>
        <w:rFonts w:asciiTheme="majorHAnsi" w:hAnsiTheme="majorHAnsi" w:cstheme="majorHAnsi"/>
        <w:sz w:val="18"/>
        <w:szCs w:val="18"/>
      </w:rPr>
      <w:t>)</w:t>
    </w:r>
  </w:p>
  <w:p w14:paraId="47E74B39" w14:textId="77777777" w:rsidR="00B92DC0" w:rsidRDefault="00B92DC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9" w15:restartNumberingAfterBreak="0">
    <w:nsid w:val="012C29A5"/>
    <w:multiLevelType w:val="multilevel"/>
    <w:tmpl w:val="D82CA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765379"/>
    <w:multiLevelType w:val="multilevel"/>
    <w:tmpl w:val="2A683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9F363B"/>
    <w:multiLevelType w:val="hybridMultilevel"/>
    <w:tmpl w:val="8774EF36"/>
    <w:lvl w:ilvl="0" w:tplc="BED805D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1304C2"/>
    <w:multiLevelType w:val="multilevel"/>
    <w:tmpl w:val="80F00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4" w15:restartNumberingAfterBreak="0">
    <w:nsid w:val="171415D5"/>
    <w:multiLevelType w:val="multilevel"/>
    <w:tmpl w:val="8DC2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C41BE8"/>
    <w:multiLevelType w:val="multilevel"/>
    <w:tmpl w:val="AC9A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A52639B"/>
    <w:multiLevelType w:val="hybridMultilevel"/>
    <w:tmpl w:val="6B0A0178"/>
    <w:lvl w:ilvl="0" w:tplc="1154334C">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CDC55C1"/>
    <w:multiLevelType w:val="multilevel"/>
    <w:tmpl w:val="4AF88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C212C0"/>
    <w:multiLevelType w:val="multilevel"/>
    <w:tmpl w:val="EBF49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246244"/>
    <w:multiLevelType w:val="multilevel"/>
    <w:tmpl w:val="2264D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18A2673"/>
    <w:multiLevelType w:val="multilevel"/>
    <w:tmpl w:val="7B68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C15AB0"/>
    <w:multiLevelType w:val="multilevel"/>
    <w:tmpl w:val="B5A05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174ECF"/>
    <w:multiLevelType w:val="multilevel"/>
    <w:tmpl w:val="2B244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9F6DFA"/>
    <w:multiLevelType w:val="multilevel"/>
    <w:tmpl w:val="9B22F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01F38A8"/>
    <w:multiLevelType w:val="multilevel"/>
    <w:tmpl w:val="877C2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280D2E"/>
    <w:multiLevelType w:val="multilevel"/>
    <w:tmpl w:val="C0F0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A81761"/>
    <w:multiLevelType w:val="multilevel"/>
    <w:tmpl w:val="51325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F51661"/>
    <w:multiLevelType w:val="multilevel"/>
    <w:tmpl w:val="7748A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DFE44D0"/>
    <w:multiLevelType w:val="hybridMultilevel"/>
    <w:tmpl w:val="0280474A"/>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E090254"/>
    <w:multiLevelType w:val="multilevel"/>
    <w:tmpl w:val="0958A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375913"/>
    <w:multiLevelType w:val="multilevel"/>
    <w:tmpl w:val="F0207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6677495"/>
    <w:multiLevelType w:val="multilevel"/>
    <w:tmpl w:val="79F05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965790"/>
    <w:multiLevelType w:val="multilevel"/>
    <w:tmpl w:val="D428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C3C3AEE"/>
    <w:multiLevelType w:val="multilevel"/>
    <w:tmpl w:val="EEACF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6F05E71"/>
    <w:multiLevelType w:val="multilevel"/>
    <w:tmpl w:val="D0B8B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D896E6D"/>
    <w:multiLevelType w:val="multilevel"/>
    <w:tmpl w:val="37B21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3D332D9"/>
    <w:multiLevelType w:val="multilevel"/>
    <w:tmpl w:val="E8A48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71F21CF"/>
    <w:multiLevelType w:val="multilevel"/>
    <w:tmpl w:val="5516B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A7A77EB"/>
    <w:multiLevelType w:val="multilevel"/>
    <w:tmpl w:val="84682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BE726CE"/>
    <w:multiLevelType w:val="hybridMultilevel"/>
    <w:tmpl w:val="28EA1100"/>
    <w:lvl w:ilvl="0" w:tplc="8BF8541A">
      <w:start w:val="2"/>
      <w:numFmt w:val="bullet"/>
      <w:lvlText w:val="-"/>
      <w:lvlJc w:val="left"/>
      <w:pPr>
        <w:ind w:left="720" w:hanging="360"/>
      </w:pPr>
      <w:rPr>
        <w:rFonts w:ascii="Times New Roman" w:eastAsia="Calibri" w:hAnsi="Times New Roman"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7D405285"/>
    <w:multiLevelType w:val="multilevel"/>
    <w:tmpl w:val="0A886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55354083">
    <w:abstractNumId w:val="8"/>
  </w:num>
  <w:num w:numId="2" w16cid:durableId="1925454251">
    <w:abstractNumId w:val="6"/>
  </w:num>
  <w:num w:numId="3" w16cid:durableId="1803647846">
    <w:abstractNumId w:val="5"/>
  </w:num>
  <w:num w:numId="4" w16cid:durableId="1016424863">
    <w:abstractNumId w:val="4"/>
  </w:num>
  <w:num w:numId="5" w16cid:durableId="1081029746">
    <w:abstractNumId w:val="7"/>
  </w:num>
  <w:num w:numId="6" w16cid:durableId="899557007">
    <w:abstractNumId w:val="3"/>
  </w:num>
  <w:num w:numId="7" w16cid:durableId="1595745824">
    <w:abstractNumId w:val="2"/>
  </w:num>
  <w:num w:numId="8" w16cid:durableId="1282109760">
    <w:abstractNumId w:val="1"/>
  </w:num>
  <w:num w:numId="9" w16cid:durableId="669676351">
    <w:abstractNumId w:val="0"/>
  </w:num>
  <w:num w:numId="10" w16cid:durableId="218977252">
    <w:abstractNumId w:val="36"/>
  </w:num>
  <w:num w:numId="11" w16cid:durableId="2055931988">
    <w:abstractNumId w:val="38"/>
  </w:num>
  <w:num w:numId="12" w16cid:durableId="1506703409">
    <w:abstractNumId w:val="22"/>
  </w:num>
  <w:num w:numId="13" w16cid:durableId="258216127">
    <w:abstractNumId w:val="33"/>
  </w:num>
  <w:num w:numId="14" w16cid:durableId="1511601216">
    <w:abstractNumId w:val="39"/>
  </w:num>
  <w:num w:numId="15" w16cid:durableId="1391853637">
    <w:abstractNumId w:val="34"/>
  </w:num>
  <w:num w:numId="16" w16cid:durableId="681929748">
    <w:abstractNumId w:val="17"/>
  </w:num>
  <w:num w:numId="17" w16cid:durableId="1815416028">
    <w:abstractNumId w:val="41"/>
  </w:num>
  <w:num w:numId="18" w16cid:durableId="1067191164">
    <w:abstractNumId w:val="29"/>
  </w:num>
  <w:num w:numId="19" w16cid:durableId="1267621144">
    <w:abstractNumId w:val="24"/>
  </w:num>
  <w:num w:numId="20" w16cid:durableId="305281178">
    <w:abstractNumId w:val="32"/>
  </w:num>
  <w:num w:numId="21" w16cid:durableId="1924948434">
    <w:abstractNumId w:val="18"/>
  </w:num>
  <w:num w:numId="22" w16cid:durableId="571543598">
    <w:abstractNumId w:val="23"/>
  </w:num>
  <w:num w:numId="23" w16cid:durableId="2104300528">
    <w:abstractNumId w:val="9"/>
  </w:num>
  <w:num w:numId="24" w16cid:durableId="300959816">
    <w:abstractNumId w:val="37"/>
  </w:num>
  <w:num w:numId="25" w16cid:durableId="1344086537">
    <w:abstractNumId w:val="20"/>
  </w:num>
  <w:num w:numId="26" w16cid:durableId="1371104202">
    <w:abstractNumId w:val="35"/>
  </w:num>
  <w:num w:numId="27" w16cid:durableId="320236157">
    <w:abstractNumId w:val="15"/>
  </w:num>
  <w:num w:numId="28" w16cid:durableId="1789426057">
    <w:abstractNumId w:val="14"/>
  </w:num>
  <w:num w:numId="29" w16cid:durableId="1328242181">
    <w:abstractNumId w:val="26"/>
  </w:num>
  <w:num w:numId="30" w16cid:durableId="1232160880">
    <w:abstractNumId w:val="21"/>
  </w:num>
  <w:num w:numId="31" w16cid:durableId="1069306655">
    <w:abstractNumId w:val="25"/>
  </w:num>
  <w:num w:numId="32" w16cid:durableId="1193031058">
    <w:abstractNumId w:val="12"/>
  </w:num>
  <w:num w:numId="33" w16cid:durableId="2143300786">
    <w:abstractNumId w:val="31"/>
  </w:num>
  <w:num w:numId="34" w16cid:durableId="1709181746">
    <w:abstractNumId w:val="27"/>
  </w:num>
  <w:num w:numId="35" w16cid:durableId="533886065">
    <w:abstractNumId w:val="19"/>
  </w:num>
  <w:num w:numId="36" w16cid:durableId="373388482">
    <w:abstractNumId w:val="16"/>
  </w:num>
  <w:num w:numId="37" w16cid:durableId="835417702">
    <w:abstractNumId w:val="28"/>
  </w:num>
  <w:num w:numId="38" w16cid:durableId="906299835">
    <w:abstractNumId w:val="40"/>
  </w:num>
  <w:num w:numId="39" w16cid:durableId="454833277">
    <w:abstractNumId w:val="10"/>
  </w:num>
  <w:num w:numId="40" w16cid:durableId="6905690">
    <w:abstractNumId w:val="11"/>
  </w:num>
  <w:num w:numId="41" w16cid:durableId="291064194">
    <w:abstractNumId w:val="30"/>
  </w:num>
  <w:num w:numId="42" w16cid:durableId="6655507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3F4E"/>
    <w:rsid w:val="00034616"/>
    <w:rsid w:val="00037A07"/>
    <w:rsid w:val="00054D75"/>
    <w:rsid w:val="0006063C"/>
    <w:rsid w:val="000621E5"/>
    <w:rsid w:val="00074383"/>
    <w:rsid w:val="00081001"/>
    <w:rsid w:val="00081BD8"/>
    <w:rsid w:val="000A09A9"/>
    <w:rsid w:val="000A0D8D"/>
    <w:rsid w:val="000E62FD"/>
    <w:rsid w:val="00124D5D"/>
    <w:rsid w:val="00144A43"/>
    <w:rsid w:val="0015074B"/>
    <w:rsid w:val="00155D23"/>
    <w:rsid w:val="001777B8"/>
    <w:rsid w:val="001E6B9B"/>
    <w:rsid w:val="001E74C2"/>
    <w:rsid w:val="00233F0F"/>
    <w:rsid w:val="002418E7"/>
    <w:rsid w:val="00283881"/>
    <w:rsid w:val="0029639D"/>
    <w:rsid w:val="002A53C3"/>
    <w:rsid w:val="002B49EF"/>
    <w:rsid w:val="002E1A97"/>
    <w:rsid w:val="002F2E2B"/>
    <w:rsid w:val="00313404"/>
    <w:rsid w:val="00320AA1"/>
    <w:rsid w:val="00322BFC"/>
    <w:rsid w:val="00326F90"/>
    <w:rsid w:val="00334774"/>
    <w:rsid w:val="00356AA3"/>
    <w:rsid w:val="0037035E"/>
    <w:rsid w:val="003804BF"/>
    <w:rsid w:val="00380ED7"/>
    <w:rsid w:val="003B47E7"/>
    <w:rsid w:val="003C1E56"/>
    <w:rsid w:val="003C750C"/>
    <w:rsid w:val="004155B3"/>
    <w:rsid w:val="00447BE3"/>
    <w:rsid w:val="00447FBF"/>
    <w:rsid w:val="00451A4A"/>
    <w:rsid w:val="004857B7"/>
    <w:rsid w:val="00485CF3"/>
    <w:rsid w:val="004A00E8"/>
    <w:rsid w:val="004D6D8F"/>
    <w:rsid w:val="005103CD"/>
    <w:rsid w:val="00511112"/>
    <w:rsid w:val="00557032"/>
    <w:rsid w:val="00580B59"/>
    <w:rsid w:val="0058231A"/>
    <w:rsid w:val="00594E2B"/>
    <w:rsid w:val="00595289"/>
    <w:rsid w:val="00595B05"/>
    <w:rsid w:val="005B0368"/>
    <w:rsid w:val="005B6921"/>
    <w:rsid w:val="00620E34"/>
    <w:rsid w:val="00644994"/>
    <w:rsid w:val="006514C0"/>
    <w:rsid w:val="00666B02"/>
    <w:rsid w:val="006872D2"/>
    <w:rsid w:val="00693638"/>
    <w:rsid w:val="0069370A"/>
    <w:rsid w:val="00694CFA"/>
    <w:rsid w:val="006960C5"/>
    <w:rsid w:val="006A351F"/>
    <w:rsid w:val="006A7FED"/>
    <w:rsid w:val="006D6040"/>
    <w:rsid w:val="00702706"/>
    <w:rsid w:val="0073501E"/>
    <w:rsid w:val="00741BB8"/>
    <w:rsid w:val="007422D0"/>
    <w:rsid w:val="00746584"/>
    <w:rsid w:val="00773541"/>
    <w:rsid w:val="00776DC5"/>
    <w:rsid w:val="007C2039"/>
    <w:rsid w:val="007C461B"/>
    <w:rsid w:val="007E6A67"/>
    <w:rsid w:val="00832044"/>
    <w:rsid w:val="008353EB"/>
    <w:rsid w:val="00886B5D"/>
    <w:rsid w:val="00914A63"/>
    <w:rsid w:val="00924952"/>
    <w:rsid w:val="00942ACC"/>
    <w:rsid w:val="0096525A"/>
    <w:rsid w:val="009A2182"/>
    <w:rsid w:val="009B330B"/>
    <w:rsid w:val="00A350A3"/>
    <w:rsid w:val="00AA15FD"/>
    <w:rsid w:val="00AA1D8D"/>
    <w:rsid w:val="00AB1AE1"/>
    <w:rsid w:val="00AF0311"/>
    <w:rsid w:val="00B33932"/>
    <w:rsid w:val="00B47730"/>
    <w:rsid w:val="00B814F8"/>
    <w:rsid w:val="00B92DC0"/>
    <w:rsid w:val="00B94C71"/>
    <w:rsid w:val="00BA0959"/>
    <w:rsid w:val="00BA73DA"/>
    <w:rsid w:val="00BD28CE"/>
    <w:rsid w:val="00BD2CD4"/>
    <w:rsid w:val="00BD2F1D"/>
    <w:rsid w:val="00BD3B30"/>
    <w:rsid w:val="00BD77CA"/>
    <w:rsid w:val="00BF7863"/>
    <w:rsid w:val="00C121EE"/>
    <w:rsid w:val="00C12320"/>
    <w:rsid w:val="00C51EBE"/>
    <w:rsid w:val="00C64113"/>
    <w:rsid w:val="00C771CB"/>
    <w:rsid w:val="00C85DE2"/>
    <w:rsid w:val="00C905C0"/>
    <w:rsid w:val="00CA65BA"/>
    <w:rsid w:val="00CB0664"/>
    <w:rsid w:val="00D1576E"/>
    <w:rsid w:val="00D44522"/>
    <w:rsid w:val="00D626FF"/>
    <w:rsid w:val="00D9153B"/>
    <w:rsid w:val="00E06466"/>
    <w:rsid w:val="00E110BB"/>
    <w:rsid w:val="00E158E1"/>
    <w:rsid w:val="00E17A73"/>
    <w:rsid w:val="00E46B9E"/>
    <w:rsid w:val="00E61012"/>
    <w:rsid w:val="00E8076F"/>
    <w:rsid w:val="00EC48A1"/>
    <w:rsid w:val="00EC57CA"/>
    <w:rsid w:val="00F05083"/>
    <w:rsid w:val="00F139B4"/>
    <w:rsid w:val="00F44A95"/>
    <w:rsid w:val="00F63A82"/>
    <w:rsid w:val="00F920BD"/>
    <w:rsid w:val="00FA10B2"/>
    <w:rsid w:val="00FC48AF"/>
    <w:rsid w:val="00FC693F"/>
    <w:rsid w:val="00FD2E80"/>
    <w:rsid w:val="00FE53DC"/>
    <w:rsid w:val="00FE764F"/>
    <w:rsid w:val="00FF4D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8DBF7A3"/>
  <w14:defaultImageDpi w14:val="300"/>
  <w15:docId w15:val="{57888868-5906-4E94-93A4-DB13EF1F4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20"/>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5"/>
      </w:numPr>
      <w:contextualSpacing/>
    </w:pPr>
  </w:style>
  <w:style w:type="paragraph" w:styleId="Otevilenseznam2">
    <w:name w:val="List Number 2"/>
    <w:basedOn w:val="Navaden"/>
    <w:uiPriority w:val="99"/>
    <w:unhideWhenUsed/>
    <w:rsid w:val="0029639D"/>
    <w:pPr>
      <w:numPr>
        <w:numId w:val="6"/>
      </w:numPr>
      <w:contextualSpacing/>
    </w:pPr>
  </w:style>
  <w:style w:type="paragraph" w:styleId="Otevilenseznam3">
    <w:name w:val="List Number 3"/>
    <w:basedOn w:val="Navaden"/>
    <w:uiPriority w:val="99"/>
    <w:unhideWhenUsed/>
    <w:rsid w:val="0029639D"/>
    <w:pPr>
      <w:numPr>
        <w:numId w:val="7"/>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OdstavekseznamaZnak">
    <w:name w:val="Odstavek seznama Znak"/>
    <w:basedOn w:val="Privzetapisavaodstavka"/>
    <w:link w:val="Odstavekseznama"/>
    <w:uiPriority w:val="34"/>
    <w:locked/>
    <w:rsid w:val="00334774"/>
    <w:rPr>
      <w:rFonts w:ascii="Arial" w:hAnsi="Arial"/>
      <w:sz w:val="20"/>
    </w:rPr>
  </w:style>
  <w:style w:type="paragraph" w:styleId="Revizija">
    <w:name w:val="Revision"/>
    <w:hidden/>
    <w:uiPriority w:val="99"/>
    <w:semiHidden/>
    <w:rsid w:val="004D6D8F"/>
    <w:pPr>
      <w:spacing w:after="0" w:line="240" w:lineRule="auto"/>
    </w:pPr>
    <w:rPr>
      <w:rFonts w:ascii="Arial" w:hAnsi="Arial"/>
      <w:sz w:val="20"/>
    </w:rPr>
  </w:style>
  <w:style w:type="character" w:styleId="Pripombasklic">
    <w:name w:val="annotation reference"/>
    <w:basedOn w:val="Privzetapisavaodstavka"/>
    <w:uiPriority w:val="99"/>
    <w:semiHidden/>
    <w:unhideWhenUsed/>
    <w:rsid w:val="00D9153B"/>
    <w:rPr>
      <w:sz w:val="16"/>
      <w:szCs w:val="16"/>
    </w:rPr>
  </w:style>
  <w:style w:type="paragraph" w:styleId="Pripombabesedilo">
    <w:name w:val="annotation text"/>
    <w:basedOn w:val="Navaden"/>
    <w:link w:val="PripombabesediloZnak"/>
    <w:uiPriority w:val="99"/>
    <w:unhideWhenUsed/>
    <w:rsid w:val="00D9153B"/>
    <w:pPr>
      <w:spacing w:line="240" w:lineRule="auto"/>
    </w:pPr>
    <w:rPr>
      <w:szCs w:val="20"/>
    </w:rPr>
  </w:style>
  <w:style w:type="character" w:customStyle="1" w:styleId="PripombabesediloZnak">
    <w:name w:val="Pripomba – besedilo Znak"/>
    <w:basedOn w:val="Privzetapisavaodstavka"/>
    <w:link w:val="Pripombabesedilo"/>
    <w:uiPriority w:val="99"/>
    <w:rsid w:val="00D9153B"/>
    <w:rPr>
      <w:rFonts w:ascii="Arial" w:hAnsi="Arial"/>
      <w:sz w:val="20"/>
      <w:szCs w:val="20"/>
    </w:rPr>
  </w:style>
  <w:style w:type="paragraph" w:styleId="Zadevapripombe">
    <w:name w:val="annotation subject"/>
    <w:basedOn w:val="Pripombabesedilo"/>
    <w:next w:val="Pripombabesedilo"/>
    <w:link w:val="ZadevapripombeZnak"/>
    <w:uiPriority w:val="99"/>
    <w:semiHidden/>
    <w:unhideWhenUsed/>
    <w:rsid w:val="00D9153B"/>
    <w:rPr>
      <w:b/>
      <w:bCs/>
    </w:rPr>
  </w:style>
  <w:style w:type="character" w:customStyle="1" w:styleId="ZadevapripombeZnak">
    <w:name w:val="Zadeva pripombe Znak"/>
    <w:basedOn w:val="PripombabesediloZnak"/>
    <w:link w:val="Zadevapripombe"/>
    <w:uiPriority w:val="99"/>
    <w:semiHidden/>
    <w:rsid w:val="00D9153B"/>
    <w:rPr>
      <w:rFonts w:ascii="Arial" w:hAnsi="Arial"/>
      <w:b/>
      <w:bCs/>
      <w:sz w:val="20"/>
      <w:szCs w:val="20"/>
    </w:rPr>
  </w:style>
  <w:style w:type="paragraph" w:styleId="Sprotnaopomba-besedilo">
    <w:name w:val="footnote text"/>
    <w:aliases w:val="IFZ f,Footnote,Fußnote,-E Fußnotentext,Fußnotentext Ursprung"/>
    <w:basedOn w:val="Navaden"/>
    <w:link w:val="Sprotnaopomba-besediloZnak"/>
    <w:uiPriority w:val="99"/>
    <w:unhideWhenUsed/>
    <w:rsid w:val="00776DC5"/>
    <w:pPr>
      <w:spacing w:after="0" w:line="240" w:lineRule="auto"/>
      <w:jc w:val="both"/>
    </w:pPr>
    <w:rPr>
      <w:rFonts w:eastAsia="Calibri" w:cs="Times New Roman"/>
      <w:i/>
      <w:sz w:val="18"/>
      <w:szCs w:val="20"/>
      <w:lang w:val="en-GB"/>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776DC5"/>
    <w:rPr>
      <w:rFonts w:ascii="Arial" w:eastAsia="Calibri" w:hAnsi="Arial" w:cs="Times New Roman"/>
      <w:i/>
      <w:sz w:val="18"/>
      <w:szCs w:val="20"/>
      <w:lang w:val="en-GB"/>
    </w:rPr>
  </w:style>
  <w:style w:type="character" w:styleId="Sprotnaopomba-sklic">
    <w:name w:val="footnote reference"/>
    <w:aliases w:val="Footnote number,-E Fußnotenzeichen"/>
    <w:uiPriority w:val="99"/>
    <w:unhideWhenUsed/>
    <w:rsid w:val="00776DC5"/>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11</Pages>
  <Words>3689</Words>
  <Characters>21033</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24673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78</cp:revision>
  <dcterms:created xsi:type="dcterms:W3CDTF">2026-04-05T07:37:00Z</dcterms:created>
  <dcterms:modified xsi:type="dcterms:W3CDTF">2026-05-12T10:03:00Z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eb878f09-3618-42fb-a9b7-a9db2ae33720</vt:lpwstr>
  </property>
</Properties>
</file>